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2567DA51" w:rsidR="00495509" w:rsidRPr="00F236CE" w:rsidRDefault="00495509" w:rsidP="004B3CAC">
      <w:pPr>
        <w:pStyle w:val="Nessunaspaziatura"/>
        <w:ind w:left="-1134" w:right="-574"/>
        <w:jc w:val="both"/>
        <w:rPr>
          <w:rFonts w:ascii="Calibri" w:hAnsi="Calibri" w:cs="Calibri"/>
          <w:lang w:val="it-IT"/>
        </w:rPr>
      </w:pPr>
      <w:r w:rsidRPr="00F236CE">
        <w:rPr>
          <w:rFonts w:ascii="Calibri" w:hAnsi="Calibri" w:cs="Calibri"/>
          <w:lang w:val="it-IT"/>
        </w:rPr>
        <w:t xml:space="preserve">Comunicato Stampa                                                              </w:t>
      </w:r>
      <w:r w:rsidR="00F236CE">
        <w:rPr>
          <w:rFonts w:ascii="Calibri" w:hAnsi="Calibri" w:cs="Calibri"/>
          <w:lang w:val="it-IT"/>
        </w:rPr>
        <w:t xml:space="preserve">                          </w:t>
      </w:r>
      <w:r w:rsidRPr="00F236CE">
        <w:rPr>
          <w:rFonts w:ascii="Calibri" w:hAnsi="Calibri" w:cs="Calibri"/>
          <w:lang w:val="it-IT"/>
        </w:rPr>
        <w:t xml:space="preserve">Bolzano, </w:t>
      </w:r>
      <w:r w:rsidR="00A169C2">
        <w:rPr>
          <w:rFonts w:ascii="Calibri" w:hAnsi="Calibri" w:cs="Calibri"/>
          <w:lang w:val="it-IT"/>
        </w:rPr>
        <w:t>2</w:t>
      </w:r>
      <w:r w:rsidR="008770B1">
        <w:rPr>
          <w:rFonts w:ascii="Calibri" w:hAnsi="Calibri" w:cs="Calibri"/>
          <w:lang w:val="it-IT"/>
        </w:rPr>
        <w:t>5</w:t>
      </w:r>
      <w:r w:rsidR="00A169C2">
        <w:rPr>
          <w:rFonts w:ascii="Calibri" w:hAnsi="Calibri" w:cs="Calibri"/>
          <w:lang w:val="it-IT"/>
        </w:rPr>
        <w:t xml:space="preserve"> febbraio</w:t>
      </w:r>
      <w:r w:rsidR="004E1185">
        <w:rPr>
          <w:rFonts w:ascii="Calibri" w:hAnsi="Calibri" w:cs="Calibri"/>
          <w:lang w:val="it-IT"/>
        </w:rPr>
        <w:t xml:space="preserve"> 202</w:t>
      </w:r>
      <w:r w:rsidR="00A169C2">
        <w:rPr>
          <w:rFonts w:ascii="Calibri" w:hAnsi="Calibri" w:cs="Calibri"/>
          <w:lang w:val="it-IT"/>
        </w:rPr>
        <w:t>2</w:t>
      </w:r>
    </w:p>
    <w:p w14:paraId="3C65CEEE" w14:textId="77777777" w:rsidR="00E54143" w:rsidRDefault="00E54143" w:rsidP="004B3CAC">
      <w:pPr>
        <w:autoSpaceDE w:val="0"/>
        <w:autoSpaceDN w:val="0"/>
        <w:adjustRightInd w:val="0"/>
        <w:ind w:left="-1134" w:right="-575"/>
        <w:jc w:val="center"/>
        <w:rPr>
          <w:rFonts w:ascii="Calibri" w:eastAsia="Arial Unicode MS" w:hAnsi="Calibri" w:cs="Calibri"/>
          <w:b/>
          <w:bCs/>
          <w:sz w:val="18"/>
          <w:szCs w:val="18"/>
        </w:rPr>
      </w:pPr>
    </w:p>
    <w:p w14:paraId="73D12A9C" w14:textId="77777777" w:rsidR="00E54143" w:rsidRDefault="00E54143" w:rsidP="004B3CAC">
      <w:pPr>
        <w:autoSpaceDE w:val="0"/>
        <w:autoSpaceDN w:val="0"/>
        <w:adjustRightInd w:val="0"/>
        <w:ind w:left="-1134" w:right="-575"/>
        <w:jc w:val="center"/>
        <w:rPr>
          <w:rFonts w:ascii="Calibri" w:eastAsia="Arial Unicode MS" w:hAnsi="Calibri" w:cs="Calibri"/>
          <w:b/>
          <w:bCs/>
          <w:sz w:val="18"/>
          <w:szCs w:val="18"/>
        </w:rPr>
      </w:pPr>
    </w:p>
    <w:p w14:paraId="6A70EA3D" w14:textId="77777777" w:rsidR="004E1185" w:rsidRPr="00115045" w:rsidRDefault="004E1185" w:rsidP="004B3CAC">
      <w:pPr>
        <w:pStyle w:val="Nessunaspaziatura"/>
        <w:ind w:left="-1134"/>
        <w:jc w:val="center"/>
        <w:rPr>
          <w:rStyle w:val="normaltextrun"/>
          <w:rFonts w:ascii="Calibri" w:hAnsi="Calibri"/>
          <w:b/>
          <w:bCs/>
          <w:sz w:val="16"/>
          <w:szCs w:val="16"/>
          <w:lang w:val="it-IT"/>
        </w:rPr>
      </w:pPr>
    </w:p>
    <w:p w14:paraId="4F110583" w14:textId="3EA4FE49" w:rsidR="007D2238" w:rsidRDefault="00543CDA" w:rsidP="004B3CAC">
      <w:pPr>
        <w:ind w:left="-1134" w:right="-567"/>
        <w:jc w:val="center"/>
        <w:rPr>
          <w:rFonts w:ascii="Calibri" w:hAnsi="Calibri" w:cs="Calibri"/>
          <w:b/>
          <w:i/>
          <w:iCs/>
          <w:sz w:val="32"/>
          <w:szCs w:val="32"/>
        </w:rPr>
      </w:pPr>
      <w:r w:rsidRPr="00543CDA">
        <w:rPr>
          <w:rFonts w:ascii="Calibri" w:hAnsi="Calibri" w:cs="Calibri"/>
          <w:b/>
          <w:i/>
          <w:iCs/>
          <w:sz w:val="32"/>
          <w:szCs w:val="32"/>
        </w:rPr>
        <w:t xml:space="preserve">Storie di vita e di </w:t>
      </w:r>
      <w:r w:rsidR="00BA0EAA">
        <w:rPr>
          <w:rFonts w:ascii="Calibri" w:hAnsi="Calibri" w:cs="Calibri"/>
          <w:b/>
          <w:i/>
          <w:iCs/>
          <w:sz w:val="32"/>
          <w:szCs w:val="32"/>
        </w:rPr>
        <w:t>miti</w:t>
      </w:r>
      <w:r w:rsidRPr="00543CDA">
        <w:rPr>
          <w:rFonts w:ascii="Calibri" w:hAnsi="Calibri" w:cs="Calibri"/>
          <w:b/>
          <w:i/>
          <w:iCs/>
          <w:sz w:val="32"/>
          <w:szCs w:val="32"/>
        </w:rPr>
        <w:t xml:space="preserve"> del tempo</w:t>
      </w:r>
      <w:r w:rsidR="00BA0EAA">
        <w:rPr>
          <w:rFonts w:ascii="Calibri" w:hAnsi="Calibri" w:cs="Calibri"/>
          <w:b/>
          <w:i/>
          <w:iCs/>
          <w:sz w:val="32"/>
          <w:szCs w:val="32"/>
        </w:rPr>
        <w:t xml:space="preserve"> passato e presente</w:t>
      </w:r>
    </w:p>
    <w:p w14:paraId="37F6798F" w14:textId="77777777" w:rsidR="00A169C2" w:rsidRPr="001379FA" w:rsidRDefault="00A169C2" w:rsidP="004B3CAC">
      <w:pPr>
        <w:ind w:left="-1134" w:right="-567"/>
        <w:jc w:val="center"/>
        <w:rPr>
          <w:rFonts w:ascii="Calibri" w:hAnsi="Calibri" w:cs="Calibri"/>
          <w:bCs/>
          <w:sz w:val="16"/>
          <w:szCs w:val="16"/>
        </w:rPr>
      </w:pPr>
    </w:p>
    <w:p w14:paraId="5ABC0FFC" w14:textId="7EF42C13" w:rsidR="00A169C2" w:rsidRPr="00A169C2" w:rsidRDefault="00A169C2" w:rsidP="004B3CAC">
      <w:pPr>
        <w:ind w:left="-1134" w:right="-567"/>
        <w:jc w:val="center"/>
        <w:rPr>
          <w:rFonts w:ascii="Calibri" w:hAnsi="Calibri" w:cs="Calibri"/>
          <w:b/>
          <w:sz w:val="32"/>
          <w:szCs w:val="32"/>
        </w:rPr>
      </w:pPr>
      <w:r w:rsidRPr="00A169C2">
        <w:rPr>
          <w:rFonts w:ascii="Calibri" w:hAnsi="Calibri" w:cs="Calibri"/>
          <w:b/>
          <w:sz w:val="32"/>
          <w:szCs w:val="32"/>
        </w:rPr>
        <w:t xml:space="preserve">Per tutto marzo un mese di </w:t>
      </w:r>
      <w:r w:rsidR="00B039EA">
        <w:rPr>
          <w:rFonts w:ascii="Calibri" w:hAnsi="Calibri" w:cs="Calibri"/>
          <w:b/>
          <w:sz w:val="32"/>
          <w:szCs w:val="32"/>
        </w:rPr>
        <w:t xml:space="preserve">teatro musicale </w:t>
      </w:r>
      <w:r w:rsidRPr="00A169C2">
        <w:rPr>
          <w:rFonts w:ascii="Calibri" w:hAnsi="Calibri" w:cs="Calibri"/>
          <w:b/>
          <w:sz w:val="32"/>
          <w:szCs w:val="32"/>
        </w:rPr>
        <w:t>che racconta storie in cui la realtà si incontra con la fantasia</w:t>
      </w:r>
    </w:p>
    <w:p w14:paraId="02F23326" w14:textId="77777777" w:rsidR="005D41E5" w:rsidRDefault="005D41E5" w:rsidP="005D41E5">
      <w:pPr>
        <w:autoSpaceDE w:val="0"/>
        <w:autoSpaceDN w:val="0"/>
        <w:adjustRightInd w:val="0"/>
        <w:ind w:left="-1134" w:right="-575"/>
        <w:jc w:val="center"/>
        <w:rPr>
          <w:rFonts w:ascii="Calibri" w:eastAsia="Arial Unicode MS" w:hAnsi="Calibri" w:cs="Calibri"/>
          <w:b/>
          <w:bCs/>
          <w:sz w:val="36"/>
          <w:szCs w:val="36"/>
        </w:rPr>
      </w:pPr>
    </w:p>
    <w:p w14:paraId="1347945F" w14:textId="56B7ED7D" w:rsidR="005D41E5" w:rsidRPr="005D41E5" w:rsidRDefault="005D41E5" w:rsidP="005D41E5">
      <w:pPr>
        <w:autoSpaceDE w:val="0"/>
        <w:autoSpaceDN w:val="0"/>
        <w:adjustRightInd w:val="0"/>
        <w:ind w:left="-1134" w:right="-575"/>
        <w:jc w:val="center"/>
        <w:rPr>
          <w:rFonts w:ascii="Calibri" w:eastAsia="Arial Unicode MS" w:hAnsi="Calibri" w:cs="Calibri"/>
          <w:b/>
          <w:bCs/>
          <w:sz w:val="22"/>
          <w:szCs w:val="22"/>
        </w:rPr>
      </w:pPr>
      <w:r w:rsidRPr="005D41E5">
        <w:rPr>
          <w:rFonts w:ascii="Calibri" w:eastAsia="Arial Unicode MS" w:hAnsi="Calibri" w:cs="Calibri"/>
          <w:b/>
          <w:bCs/>
          <w:sz w:val="22"/>
          <w:szCs w:val="22"/>
        </w:rPr>
        <w:t>OPER.A Festival 2022 della Fondazione Haydn di Bolzano e Trento</w:t>
      </w:r>
    </w:p>
    <w:p w14:paraId="3C13B6FC" w14:textId="77777777" w:rsidR="005D41E5" w:rsidRPr="005D41E5" w:rsidRDefault="005D41E5" w:rsidP="005D41E5">
      <w:pPr>
        <w:pStyle w:val="Nessunaspaziatura"/>
        <w:ind w:left="-1134"/>
        <w:jc w:val="center"/>
        <w:rPr>
          <w:rStyle w:val="normaltextrun"/>
          <w:rFonts w:ascii="Calibri" w:hAnsi="Calibri"/>
          <w:b/>
          <w:bCs/>
          <w:sz w:val="22"/>
          <w:szCs w:val="22"/>
          <w:lang w:val="it-IT"/>
        </w:rPr>
      </w:pPr>
      <w:r w:rsidRPr="005D41E5">
        <w:rPr>
          <w:rStyle w:val="normaltextrun"/>
          <w:rFonts w:ascii="Calibri" w:hAnsi="Calibri"/>
          <w:b/>
          <w:bCs/>
          <w:sz w:val="22"/>
          <w:szCs w:val="22"/>
          <w:lang w:val="it-IT"/>
        </w:rPr>
        <w:t>Larger Than Life</w:t>
      </w:r>
    </w:p>
    <w:p w14:paraId="0F2BF9C3" w14:textId="77777777" w:rsidR="00E54143" w:rsidRPr="00997F42" w:rsidRDefault="00E54143" w:rsidP="004B3CAC">
      <w:pPr>
        <w:ind w:left="-1134" w:right="-567"/>
        <w:jc w:val="both"/>
        <w:rPr>
          <w:rFonts w:ascii="Calibri" w:hAnsi="Calibri" w:cs="Calibri"/>
          <w:bCs/>
          <w:sz w:val="20"/>
          <w:szCs w:val="20"/>
          <w:highlight w:val="yellow"/>
        </w:rPr>
      </w:pPr>
    </w:p>
    <w:p w14:paraId="611D422E" w14:textId="683CFED1" w:rsidR="000C5849" w:rsidRDefault="00B039EA" w:rsidP="004B3CAC">
      <w:pPr>
        <w:ind w:left="-1134" w:right="-567"/>
        <w:jc w:val="both"/>
        <w:rPr>
          <w:rFonts w:cstheme="minorHAnsi"/>
          <w:bCs/>
        </w:rPr>
      </w:pPr>
      <w:r>
        <w:rPr>
          <w:rFonts w:cstheme="minorHAnsi"/>
          <w:bCs/>
        </w:rPr>
        <w:t xml:space="preserve">Marzo </w:t>
      </w:r>
      <w:r w:rsidR="00CA5D47">
        <w:rPr>
          <w:rFonts w:cstheme="minorHAnsi"/>
          <w:bCs/>
        </w:rPr>
        <w:t>sarà</w:t>
      </w:r>
      <w:r>
        <w:rPr>
          <w:rFonts w:cstheme="minorHAnsi"/>
          <w:bCs/>
        </w:rPr>
        <w:t xml:space="preserve"> il mese di OPER.A Festival 2022 della</w:t>
      </w:r>
      <w:r w:rsidR="003F4FA6" w:rsidRPr="00682DD0">
        <w:rPr>
          <w:rFonts w:cstheme="minorHAnsi"/>
          <w:bCs/>
        </w:rPr>
        <w:t xml:space="preserve"> Fondazione Haydn di Bolzano e Trento</w:t>
      </w:r>
      <w:r>
        <w:rPr>
          <w:rFonts w:cstheme="minorHAnsi"/>
          <w:bCs/>
        </w:rPr>
        <w:t>: quattro titoli di teatro musicale, due dei quali in prima assoluta, r</w:t>
      </w:r>
      <w:r w:rsidR="000C5849">
        <w:rPr>
          <w:rFonts w:cstheme="minorHAnsi"/>
          <w:bCs/>
        </w:rPr>
        <w:t xml:space="preserve">iuniti </w:t>
      </w:r>
      <w:r w:rsidR="003F4FA6" w:rsidRPr="00682DD0">
        <w:rPr>
          <w:rFonts w:cstheme="minorHAnsi"/>
          <w:bCs/>
        </w:rPr>
        <w:t xml:space="preserve">attorno al filo conduttore di </w:t>
      </w:r>
      <w:r w:rsidR="003F4FA6" w:rsidRPr="00682DD0">
        <w:rPr>
          <w:rFonts w:cstheme="minorHAnsi"/>
          <w:b/>
          <w:i/>
          <w:iCs/>
        </w:rPr>
        <w:t>Larger Than Life</w:t>
      </w:r>
      <w:r w:rsidR="001C3F88">
        <w:rPr>
          <w:rFonts w:cstheme="minorHAnsi"/>
          <w:bCs/>
        </w:rPr>
        <w:t>,</w:t>
      </w:r>
      <w:r w:rsidR="003F4FA6" w:rsidRPr="00682DD0">
        <w:rPr>
          <w:rFonts w:cstheme="minorHAnsi"/>
          <w:bCs/>
        </w:rPr>
        <w:t xml:space="preserve"> esp</w:t>
      </w:r>
      <w:r w:rsidR="001C3F88">
        <w:rPr>
          <w:rFonts w:cstheme="minorHAnsi"/>
          <w:bCs/>
        </w:rPr>
        <w:t>ressione del</w:t>
      </w:r>
      <w:r w:rsidR="003F4FA6" w:rsidRPr="00682DD0">
        <w:rPr>
          <w:rFonts w:cstheme="minorHAnsi"/>
          <w:bCs/>
        </w:rPr>
        <w:t xml:space="preserve"> desiderio di raccontare storie di vita </w:t>
      </w:r>
      <w:r w:rsidR="001C3F88">
        <w:rPr>
          <w:rFonts w:cstheme="minorHAnsi"/>
          <w:bCs/>
        </w:rPr>
        <w:t>reale che hanno poi assunto significati simbolici, a volte superiori al valore della vita stessa.</w:t>
      </w:r>
      <w:r w:rsidR="003F4FA6" w:rsidRPr="00682DD0">
        <w:rPr>
          <w:rFonts w:cstheme="minorHAnsi"/>
          <w:bCs/>
        </w:rPr>
        <w:t xml:space="preserve"> </w:t>
      </w:r>
      <w:r w:rsidR="00543CDA">
        <w:rPr>
          <w:rFonts w:cstheme="minorHAnsi"/>
          <w:bCs/>
        </w:rPr>
        <w:t>Storie che, anche se prese dal passato, riflettono un oggi fatto di eroi</w:t>
      </w:r>
      <w:r w:rsidR="00923A99">
        <w:rPr>
          <w:rFonts w:cstheme="minorHAnsi"/>
          <w:bCs/>
        </w:rPr>
        <w:t xml:space="preserve">, </w:t>
      </w:r>
      <w:r w:rsidR="00543CDA">
        <w:rPr>
          <w:rFonts w:cstheme="minorHAnsi"/>
          <w:bCs/>
        </w:rPr>
        <w:t xml:space="preserve">veri </w:t>
      </w:r>
      <w:r w:rsidR="00923A99">
        <w:rPr>
          <w:rFonts w:cstheme="minorHAnsi"/>
          <w:bCs/>
        </w:rPr>
        <w:t>e</w:t>
      </w:r>
      <w:r w:rsidR="00543CDA">
        <w:rPr>
          <w:rFonts w:cstheme="minorHAnsi"/>
          <w:bCs/>
        </w:rPr>
        <w:t xml:space="preserve"> presunti, </w:t>
      </w:r>
      <w:r w:rsidR="00324EE3">
        <w:rPr>
          <w:rFonts w:cstheme="minorHAnsi"/>
          <w:bCs/>
        </w:rPr>
        <w:t xml:space="preserve">di conflitti sociali, di fenomeni che segnano tragicamente la vita di donne e uomini. Ma anche di figure che con il loro coraggio possono rappresentare </w:t>
      </w:r>
      <w:r w:rsidR="00B9133D">
        <w:rPr>
          <w:rFonts w:cstheme="minorHAnsi"/>
          <w:bCs/>
        </w:rPr>
        <w:t xml:space="preserve">un esempio e </w:t>
      </w:r>
      <w:r w:rsidR="00324EE3">
        <w:rPr>
          <w:rFonts w:cstheme="minorHAnsi"/>
          <w:bCs/>
        </w:rPr>
        <w:t>uno spiraglio di positività</w:t>
      </w:r>
      <w:r w:rsidR="00AB235E">
        <w:rPr>
          <w:rFonts w:cstheme="minorHAnsi"/>
          <w:bCs/>
        </w:rPr>
        <w:t>, di speranza</w:t>
      </w:r>
      <w:r w:rsidR="00324EE3">
        <w:rPr>
          <w:rFonts w:cstheme="minorHAnsi"/>
          <w:bCs/>
        </w:rPr>
        <w:t xml:space="preserve">. </w:t>
      </w:r>
    </w:p>
    <w:p w14:paraId="0F7C8D73" w14:textId="384B2FD2" w:rsidR="00B039EA" w:rsidRPr="00B039EA" w:rsidRDefault="00B039EA" w:rsidP="004B3CAC">
      <w:pPr>
        <w:ind w:left="-1134" w:right="-567"/>
        <w:jc w:val="both"/>
        <w:rPr>
          <w:rFonts w:cstheme="minorHAnsi"/>
          <w:bCs/>
          <w:sz w:val="16"/>
          <w:szCs w:val="16"/>
        </w:rPr>
      </w:pPr>
    </w:p>
    <w:p w14:paraId="37766A39" w14:textId="4827A57F" w:rsidR="00B039EA" w:rsidRPr="0091569F" w:rsidRDefault="00B039EA" w:rsidP="0091569F">
      <w:pPr>
        <w:pStyle w:val="Nessunaspaziatura"/>
        <w:ind w:left="-1134" w:right="-567"/>
        <w:jc w:val="both"/>
        <w:rPr>
          <w:rFonts w:ascii="Calibri" w:hAnsi="Calibri"/>
          <w:lang w:val="it-IT"/>
        </w:rPr>
      </w:pPr>
      <w:r w:rsidRPr="00431153">
        <w:rPr>
          <w:rFonts w:asciiTheme="minorHAnsi" w:hAnsiTheme="minorHAnsi" w:cstheme="minorHAnsi"/>
          <w:lang w:val="it-IT"/>
        </w:rPr>
        <w:t>«</w:t>
      </w:r>
      <w:r w:rsidRPr="007A047B">
        <w:rPr>
          <w:rStyle w:val="normaltextrun"/>
          <w:rFonts w:asciiTheme="minorHAnsi" w:hAnsiTheme="minorHAnsi" w:cstheme="minorHAnsi"/>
          <w:lang w:val="it-IT"/>
        </w:rPr>
        <w:t>Le storie migliori sono quelle che scrive la vita</w:t>
      </w:r>
      <w:r w:rsidRPr="00431153">
        <w:rPr>
          <w:rStyle w:val="eop"/>
          <w:rFonts w:asciiTheme="minorHAnsi" w:hAnsiTheme="minorHAnsi" w:cstheme="minorHAnsi"/>
          <w:lang w:val="it-IT"/>
        </w:rPr>
        <w:t xml:space="preserve">: </w:t>
      </w:r>
      <w:r w:rsidRPr="00431153">
        <w:rPr>
          <w:rStyle w:val="normaltextrun"/>
          <w:rFonts w:asciiTheme="minorHAnsi" w:hAnsiTheme="minorHAnsi" w:cstheme="minorHAnsi"/>
          <w:lang w:val="it-IT"/>
        </w:rPr>
        <w:t>una</w:t>
      </w:r>
      <w:r w:rsidRPr="007A047B">
        <w:rPr>
          <w:rStyle w:val="normaltextrun"/>
          <w:rFonts w:asciiTheme="minorHAnsi" w:hAnsiTheme="minorHAnsi" w:cstheme="minorHAnsi"/>
          <w:lang w:val="it-IT"/>
        </w:rPr>
        <w:t xml:space="preserve"> frase forse un po’ banale ma pur sempre veritiera</w:t>
      </w:r>
      <w:r w:rsidRPr="00431153">
        <w:rPr>
          <w:rStyle w:val="normaltextrun"/>
          <w:rFonts w:asciiTheme="minorHAnsi" w:hAnsiTheme="minorHAnsi" w:cstheme="minorHAnsi"/>
          <w:lang w:val="it-IT"/>
        </w:rPr>
        <w:t xml:space="preserve">, </w:t>
      </w:r>
      <w:r w:rsidRPr="007A047B">
        <w:rPr>
          <w:rStyle w:val="normaltextrun"/>
          <w:rFonts w:asciiTheme="minorHAnsi" w:hAnsiTheme="minorHAnsi" w:cstheme="minorHAnsi"/>
          <w:lang w:val="it-IT"/>
        </w:rPr>
        <w:t xml:space="preserve">se si considera il </w:t>
      </w:r>
      <w:r w:rsidR="00923A99">
        <w:rPr>
          <w:rStyle w:val="normaltextrun"/>
          <w:rFonts w:asciiTheme="minorHAnsi" w:hAnsiTheme="minorHAnsi" w:cstheme="minorHAnsi"/>
          <w:lang w:val="it-IT"/>
        </w:rPr>
        <w:t>contesto</w:t>
      </w:r>
      <w:r w:rsidRPr="007A047B">
        <w:rPr>
          <w:rStyle w:val="normaltextrun"/>
          <w:rFonts w:asciiTheme="minorHAnsi" w:hAnsiTheme="minorHAnsi" w:cstheme="minorHAnsi"/>
          <w:lang w:val="it-IT"/>
        </w:rPr>
        <w:t xml:space="preserve"> dell’opera. Non è infatti raro trovare nel dramma musicale contemporaneo spunti e vere e proprie storie molto vicine alla realtà</w:t>
      </w:r>
      <w:r w:rsidRPr="00431153">
        <w:rPr>
          <w:rStyle w:val="normaltextrun"/>
          <w:rFonts w:asciiTheme="minorHAnsi" w:hAnsiTheme="minorHAnsi" w:cstheme="minorHAnsi"/>
          <w:lang w:val="it-IT"/>
        </w:rPr>
        <w:t>»</w:t>
      </w:r>
      <w:r>
        <w:rPr>
          <w:rStyle w:val="normaltextrun"/>
          <w:rFonts w:asciiTheme="minorHAnsi" w:hAnsiTheme="minorHAnsi" w:cstheme="minorHAnsi"/>
          <w:lang w:val="it-IT"/>
        </w:rPr>
        <w:t>,</w:t>
      </w:r>
      <w:r w:rsidRPr="00431153">
        <w:rPr>
          <w:rFonts w:asciiTheme="minorHAnsi" w:hAnsiTheme="minorHAnsi" w:cstheme="minorHAnsi"/>
          <w:lang w:val="it-IT"/>
        </w:rPr>
        <w:t xml:space="preserve"> </w:t>
      </w:r>
      <w:r w:rsidR="0091569F">
        <w:rPr>
          <w:rFonts w:asciiTheme="minorHAnsi" w:hAnsiTheme="minorHAnsi" w:cstheme="minorHAnsi"/>
          <w:lang w:val="it-IT"/>
        </w:rPr>
        <w:t xml:space="preserve">spiega </w:t>
      </w:r>
      <w:r w:rsidRPr="00431153">
        <w:rPr>
          <w:rFonts w:asciiTheme="minorHAnsi" w:hAnsiTheme="minorHAnsi" w:cstheme="minorHAnsi"/>
          <w:b/>
          <w:bCs/>
          <w:lang w:val="it-IT"/>
        </w:rPr>
        <w:t>Matthias Lošek</w:t>
      </w:r>
      <w:r w:rsidRPr="00B039EA">
        <w:rPr>
          <w:rFonts w:asciiTheme="minorHAnsi" w:hAnsiTheme="minorHAnsi" w:cstheme="minorHAnsi"/>
          <w:lang w:val="it-IT"/>
        </w:rPr>
        <w:t>,</w:t>
      </w:r>
      <w:r w:rsidRPr="00B039EA">
        <w:rPr>
          <w:rStyle w:val="eop"/>
          <w:rFonts w:asciiTheme="minorHAnsi" w:hAnsiTheme="minorHAnsi" w:cstheme="minorHAnsi"/>
          <w:lang w:val="it-IT"/>
        </w:rPr>
        <w:t xml:space="preserve"> </w:t>
      </w:r>
      <w:r w:rsidRPr="00431153">
        <w:rPr>
          <w:rStyle w:val="eop"/>
          <w:rFonts w:asciiTheme="minorHAnsi" w:hAnsiTheme="minorHAnsi" w:cstheme="minorHAnsi"/>
          <w:lang w:val="it-IT"/>
        </w:rPr>
        <w:t xml:space="preserve">Direttore Artistico </w:t>
      </w:r>
      <w:r w:rsidRPr="00B039EA">
        <w:rPr>
          <w:rStyle w:val="eop"/>
          <w:rFonts w:asciiTheme="minorHAnsi" w:hAnsiTheme="minorHAnsi" w:cstheme="minorHAnsi"/>
          <w:lang w:val="it-IT"/>
        </w:rPr>
        <w:t xml:space="preserve">di </w:t>
      </w:r>
      <w:r w:rsidRPr="00B039EA">
        <w:rPr>
          <w:rFonts w:asciiTheme="minorHAnsi" w:hAnsiTheme="minorHAnsi" w:cstheme="minorHAnsi"/>
          <w:bCs/>
          <w:lang w:val="it-IT"/>
        </w:rPr>
        <w:t>OPER.A Festival 2022</w:t>
      </w:r>
      <w:r>
        <w:rPr>
          <w:rFonts w:cstheme="minorHAnsi"/>
          <w:bCs/>
          <w:lang w:val="it-IT"/>
        </w:rPr>
        <w:t xml:space="preserve">, </w:t>
      </w:r>
      <w:r w:rsidRPr="00431153">
        <w:rPr>
          <w:rStyle w:val="eop"/>
          <w:rFonts w:asciiTheme="minorHAnsi" w:hAnsiTheme="minorHAnsi" w:cstheme="minorHAnsi"/>
          <w:lang w:val="it-IT"/>
        </w:rPr>
        <w:t>«</w:t>
      </w:r>
      <w:r w:rsidR="0091569F">
        <w:rPr>
          <w:rStyle w:val="eop"/>
          <w:rFonts w:asciiTheme="minorHAnsi" w:hAnsiTheme="minorHAnsi" w:cstheme="minorHAnsi"/>
          <w:lang w:val="it-IT"/>
        </w:rPr>
        <w:t>Come</w:t>
      </w:r>
      <w:r w:rsidR="0091569F" w:rsidRPr="0091569F">
        <w:rPr>
          <w:rStyle w:val="normaltextrun"/>
          <w:rFonts w:ascii="Calibri" w:hAnsi="Calibri"/>
          <w:lang w:val="it-IT"/>
        </w:rPr>
        <w:t xml:space="preserve"> inaugurazione del nostro festival, c’è il progetto vincitore della 3a edizione di </w:t>
      </w:r>
      <w:r w:rsidR="0091569F">
        <w:rPr>
          <w:rStyle w:val="normaltextrun"/>
          <w:rFonts w:ascii="Calibri" w:hAnsi="Calibri"/>
          <w:i/>
          <w:iCs/>
          <w:lang w:val="it-IT"/>
        </w:rPr>
        <w:t>F</w:t>
      </w:r>
      <w:r w:rsidR="0091569F" w:rsidRPr="0091569F">
        <w:rPr>
          <w:rStyle w:val="normaltextrun"/>
          <w:rFonts w:ascii="Calibri" w:hAnsi="Calibri"/>
          <w:i/>
          <w:iCs/>
          <w:lang w:val="it-IT"/>
        </w:rPr>
        <w:t>ringe</w:t>
      </w:r>
      <w:r w:rsidR="0091569F" w:rsidRPr="0091569F">
        <w:rPr>
          <w:rStyle w:val="normaltextrun"/>
          <w:rFonts w:ascii="Calibri" w:hAnsi="Calibri"/>
          <w:lang w:val="it-IT"/>
        </w:rPr>
        <w:t>, il forma</w:t>
      </w:r>
      <w:r w:rsidR="0091569F">
        <w:rPr>
          <w:rStyle w:val="normaltextrun"/>
          <w:rFonts w:ascii="Calibri" w:hAnsi="Calibri"/>
          <w:lang w:val="it-IT"/>
        </w:rPr>
        <w:t>t</w:t>
      </w:r>
      <w:r w:rsidR="0091569F" w:rsidRPr="0091569F">
        <w:rPr>
          <w:rStyle w:val="normaltextrun"/>
          <w:rFonts w:ascii="Calibri" w:hAnsi="Calibri"/>
          <w:lang w:val="it-IT"/>
        </w:rPr>
        <w:t xml:space="preserve"> per </w:t>
      </w:r>
      <w:r w:rsidR="0091569F">
        <w:rPr>
          <w:rStyle w:val="normaltextrun"/>
          <w:rFonts w:ascii="Calibri" w:hAnsi="Calibri"/>
          <w:lang w:val="it-IT"/>
        </w:rPr>
        <w:t xml:space="preserve">nuovi </w:t>
      </w:r>
      <w:r w:rsidR="0091569F" w:rsidRPr="0091569F">
        <w:rPr>
          <w:rStyle w:val="normaltextrun"/>
          <w:rFonts w:ascii="Calibri" w:hAnsi="Calibri"/>
          <w:lang w:val="it-IT"/>
        </w:rPr>
        <w:t>talenti dell’Euroregione Tirolo – Alto Adige – Trentino che ogni due anni esplora l’humus artistico del</w:t>
      </w:r>
      <w:r w:rsidR="00923A99">
        <w:rPr>
          <w:rStyle w:val="normaltextrun"/>
          <w:rFonts w:ascii="Calibri" w:hAnsi="Calibri"/>
          <w:lang w:val="it-IT"/>
        </w:rPr>
        <w:t xml:space="preserve"> territor</w:t>
      </w:r>
      <w:r w:rsidR="0091569F" w:rsidRPr="0091569F">
        <w:rPr>
          <w:rStyle w:val="normaltextrun"/>
          <w:rFonts w:ascii="Calibri" w:hAnsi="Calibri"/>
          <w:lang w:val="it-IT"/>
        </w:rPr>
        <w:t>i</w:t>
      </w:r>
      <w:r w:rsidR="00923A99">
        <w:rPr>
          <w:rStyle w:val="normaltextrun"/>
          <w:rFonts w:ascii="Calibri" w:hAnsi="Calibri"/>
          <w:lang w:val="it-IT"/>
        </w:rPr>
        <w:t>o</w:t>
      </w:r>
      <w:r w:rsidR="0091569F">
        <w:rPr>
          <w:rStyle w:val="normaltextrun"/>
          <w:rFonts w:ascii="Calibri" w:hAnsi="Calibri"/>
          <w:lang w:val="it-IT"/>
        </w:rPr>
        <w:t xml:space="preserve">: </w:t>
      </w:r>
      <w:r w:rsidR="0091569F" w:rsidRPr="0091569F">
        <w:rPr>
          <w:rStyle w:val="normaltextrun"/>
          <w:rFonts w:ascii="Calibri" w:hAnsi="Calibri"/>
          <w:i/>
          <w:iCs/>
          <w:lang w:val="it-IT"/>
        </w:rPr>
        <w:t>Silenzio/Silence</w:t>
      </w:r>
      <w:r w:rsidR="0091569F">
        <w:rPr>
          <w:rStyle w:val="normaltextrun"/>
          <w:rFonts w:ascii="Calibri" w:hAnsi="Calibri"/>
          <w:lang w:val="it-IT"/>
        </w:rPr>
        <w:t>,</w:t>
      </w:r>
      <w:r w:rsidR="0091569F" w:rsidRPr="0091569F">
        <w:rPr>
          <w:rStyle w:val="normaltextrun"/>
          <w:rFonts w:ascii="Calibri" w:hAnsi="Calibri"/>
          <w:lang w:val="it-IT"/>
        </w:rPr>
        <w:t xml:space="preserve"> dell’Associazione Culturale Anomalia </w:t>
      </w:r>
      <w:r w:rsidR="0091569F">
        <w:rPr>
          <w:rStyle w:val="normaltextrun"/>
          <w:rFonts w:ascii="Calibri" w:hAnsi="Calibri"/>
          <w:lang w:val="it-IT"/>
        </w:rPr>
        <w:t xml:space="preserve">ETS di Pergine Valsugana, </w:t>
      </w:r>
      <w:r w:rsidR="0091569F" w:rsidRPr="0091569F">
        <w:rPr>
          <w:rStyle w:val="normaltextrun"/>
          <w:rFonts w:ascii="Calibri" w:hAnsi="Calibri"/>
          <w:lang w:val="it-IT"/>
        </w:rPr>
        <w:t>si dedica in modo bizzarro, poetico ed estremamente piacevole al fenomeno più difficile da descrivere in assoluto: l’amore. Ovvero uno dei temi prediletti dall’opera, reale o meno che sia. E forse è proprio l’amore la risposta alla domanda che ci poniamo da anni nel nostro programma operistico: «</w:t>
      </w:r>
      <w:r w:rsidR="0091569F" w:rsidRPr="0091569F">
        <w:rPr>
          <w:rStyle w:val="normaltextrun"/>
          <w:rFonts w:ascii="Calibri" w:hAnsi="Calibri"/>
          <w:i/>
          <w:iCs/>
          <w:lang w:val="it-IT"/>
        </w:rPr>
        <w:t>what makes us tick</w:t>
      </w:r>
      <w:r w:rsidR="0091569F" w:rsidRPr="0091569F">
        <w:rPr>
          <w:rStyle w:val="normaltextrun"/>
          <w:rFonts w:ascii="Calibri" w:hAnsi="Calibri"/>
          <w:lang w:val="it-IT"/>
        </w:rPr>
        <w:t xml:space="preserve">» – cosa ci muove dentro e perché ci muoviamo in questo modo. Poiché l’amore è senza dubbio </w:t>
      </w:r>
      <w:r w:rsidR="0091569F" w:rsidRPr="0091569F">
        <w:rPr>
          <w:rStyle w:val="normaltextrun"/>
          <w:rFonts w:ascii="Calibri" w:hAnsi="Calibri"/>
          <w:i/>
          <w:iCs/>
          <w:lang w:val="it-IT"/>
        </w:rPr>
        <w:t>larger than life</w:t>
      </w:r>
      <w:r w:rsidR="0091569F" w:rsidRPr="0091569F">
        <w:rPr>
          <w:rStyle w:val="normaltextrun"/>
          <w:rFonts w:ascii="Calibri" w:hAnsi="Calibri"/>
          <w:lang w:val="it-IT"/>
        </w:rPr>
        <w:t>!</w:t>
      </w:r>
      <w:r w:rsidR="0091569F">
        <w:rPr>
          <w:rStyle w:val="eop"/>
          <w:rFonts w:ascii="Calibri" w:hAnsi="Calibri" w:cs="Calibri"/>
          <w:lang w:val="it-IT"/>
        </w:rPr>
        <w:t>»</w:t>
      </w:r>
      <w:r w:rsidR="0091569F">
        <w:rPr>
          <w:rStyle w:val="eop"/>
          <w:rFonts w:ascii="Calibri" w:hAnsi="Calibri"/>
          <w:lang w:val="it-IT"/>
        </w:rPr>
        <w:t>.</w:t>
      </w:r>
    </w:p>
    <w:p w14:paraId="6BA69BCE" w14:textId="77777777" w:rsidR="00E86120" w:rsidRPr="00852610" w:rsidRDefault="00E86120" w:rsidP="004B3CAC">
      <w:pPr>
        <w:ind w:left="-1134" w:right="-567"/>
        <w:jc w:val="both"/>
        <w:rPr>
          <w:rFonts w:cstheme="minorHAnsi"/>
          <w:bCs/>
          <w:sz w:val="16"/>
          <w:szCs w:val="16"/>
        </w:rPr>
      </w:pPr>
    </w:p>
    <w:p w14:paraId="593DA937" w14:textId="79052DC3" w:rsidR="0022635D" w:rsidRDefault="00D45F0C" w:rsidP="0022635D">
      <w:pPr>
        <w:pStyle w:val="Nessunaspaziatura"/>
        <w:ind w:left="-1134" w:right="-567"/>
        <w:jc w:val="both"/>
        <w:rPr>
          <w:rFonts w:asciiTheme="minorHAnsi" w:hAnsiTheme="minorHAnsi" w:cstheme="minorHAnsi"/>
          <w:lang w:val="it-IT"/>
        </w:rPr>
      </w:pPr>
      <w:r w:rsidRPr="00923A99">
        <w:rPr>
          <w:rFonts w:asciiTheme="minorHAnsi" w:hAnsiTheme="minorHAnsi" w:cstheme="minorHAnsi"/>
          <w:b/>
          <w:i/>
          <w:iCs/>
          <w:lang w:val="it-IT"/>
        </w:rPr>
        <w:t>Silenzio/Silence</w:t>
      </w:r>
      <w:r w:rsidR="00A774CC" w:rsidRPr="00923A99">
        <w:rPr>
          <w:rFonts w:asciiTheme="minorHAnsi" w:hAnsiTheme="minorHAnsi" w:cstheme="minorHAnsi"/>
          <w:bCs/>
          <w:lang w:val="it-IT"/>
        </w:rPr>
        <w:t xml:space="preserve">, </w:t>
      </w:r>
      <w:r w:rsidR="00A774CC" w:rsidRPr="00923A99">
        <w:rPr>
          <w:rFonts w:asciiTheme="minorHAnsi" w:eastAsia="Times New Roman" w:hAnsiTheme="minorHAnsi" w:cstheme="minorHAnsi"/>
          <w:lang w:val="it-IT" w:eastAsia="it-IT"/>
        </w:rPr>
        <w:t xml:space="preserve">liberamente ispirato al racconto </w:t>
      </w:r>
      <w:r w:rsidR="00A774CC" w:rsidRPr="00923A99">
        <w:rPr>
          <w:rFonts w:asciiTheme="minorHAnsi" w:eastAsia="Times New Roman" w:hAnsiTheme="minorHAnsi" w:cstheme="minorHAnsi"/>
          <w:i/>
          <w:iCs/>
          <w:lang w:val="it-IT" w:eastAsia="it-IT"/>
        </w:rPr>
        <w:t>Convalescenza</w:t>
      </w:r>
      <w:r w:rsidR="00A774CC" w:rsidRPr="00923A99">
        <w:rPr>
          <w:rFonts w:asciiTheme="minorHAnsi" w:eastAsia="Times New Roman" w:hAnsiTheme="minorHAnsi" w:cstheme="minorHAnsi"/>
          <w:lang w:val="it-IT" w:eastAsia="it-IT"/>
        </w:rPr>
        <w:t xml:space="preserve"> (</w:t>
      </w:r>
      <w:r w:rsidR="00A774CC" w:rsidRPr="00923A99">
        <w:rPr>
          <w:rFonts w:asciiTheme="minorHAnsi" w:eastAsia="Times New Roman" w:hAnsiTheme="minorHAnsi" w:cstheme="minorHAnsi"/>
          <w:i/>
          <w:iCs/>
          <w:lang w:val="it-IT" w:eastAsia="it-IT"/>
        </w:rPr>
        <w:t>Fruits of My Woman</w:t>
      </w:r>
      <w:r w:rsidR="00A774CC" w:rsidRPr="00923A99">
        <w:rPr>
          <w:rFonts w:asciiTheme="minorHAnsi" w:eastAsia="Times New Roman" w:hAnsiTheme="minorHAnsi" w:cstheme="minorHAnsi"/>
          <w:lang w:val="it-IT" w:eastAsia="it-IT"/>
        </w:rPr>
        <w:t xml:space="preserve">) della scrittrice sudcoreana Han Kang, </w:t>
      </w:r>
      <w:r w:rsidR="0091569F" w:rsidRPr="00923A99">
        <w:rPr>
          <w:rFonts w:asciiTheme="minorHAnsi" w:hAnsiTheme="minorHAnsi" w:cstheme="minorHAnsi"/>
          <w:bCs/>
          <w:lang w:val="it-IT"/>
        </w:rPr>
        <w:t xml:space="preserve">andrà in scena </w:t>
      </w:r>
      <w:r w:rsidR="0091569F" w:rsidRPr="00923A99">
        <w:rPr>
          <w:rFonts w:asciiTheme="minorHAnsi" w:hAnsiTheme="minorHAnsi" w:cstheme="minorHAnsi"/>
          <w:bCs/>
          <w:u w:val="single"/>
          <w:lang w:val="it-IT"/>
        </w:rPr>
        <w:t xml:space="preserve">in prima assoluta </w:t>
      </w:r>
      <w:r w:rsidRPr="00923A99">
        <w:rPr>
          <w:rFonts w:asciiTheme="minorHAnsi" w:hAnsiTheme="minorHAnsi" w:cstheme="minorHAnsi"/>
          <w:bCs/>
          <w:u w:val="single"/>
          <w:lang w:val="it-IT"/>
        </w:rPr>
        <w:t xml:space="preserve">venerdì 4 marzo al Teatro Studio di Bolzano </w:t>
      </w:r>
      <w:r w:rsidR="00A774CC" w:rsidRPr="00923A99">
        <w:rPr>
          <w:rFonts w:asciiTheme="minorHAnsi" w:hAnsiTheme="minorHAnsi" w:cstheme="minorHAnsi"/>
          <w:bCs/>
          <w:u w:val="single"/>
          <w:lang w:val="it-IT"/>
        </w:rPr>
        <w:t xml:space="preserve">(ore 20) </w:t>
      </w:r>
      <w:r w:rsidRPr="00923A99">
        <w:rPr>
          <w:rFonts w:asciiTheme="minorHAnsi" w:hAnsiTheme="minorHAnsi" w:cstheme="minorHAnsi"/>
          <w:bCs/>
          <w:u w:val="single"/>
          <w:lang w:val="it-IT"/>
        </w:rPr>
        <w:t>e domenica 6 al</w:t>
      </w:r>
      <w:r w:rsidRPr="00923A99">
        <w:rPr>
          <w:rFonts w:asciiTheme="minorHAnsi" w:hAnsiTheme="minorHAnsi" w:cstheme="minorHAnsi"/>
          <w:i/>
          <w:u w:val="single"/>
          <w:lang w:val="it-IT"/>
        </w:rPr>
        <w:t xml:space="preserve"> </w:t>
      </w:r>
      <w:r w:rsidRPr="00923A99">
        <w:rPr>
          <w:rFonts w:asciiTheme="minorHAnsi" w:hAnsiTheme="minorHAnsi" w:cstheme="minorHAnsi"/>
          <w:iCs/>
          <w:u w:val="single"/>
          <w:lang w:val="it-IT"/>
        </w:rPr>
        <w:t>SanbàPolis di Trento</w:t>
      </w:r>
      <w:r w:rsidR="00A774CC" w:rsidRPr="00923A99">
        <w:rPr>
          <w:rFonts w:asciiTheme="minorHAnsi" w:hAnsiTheme="minorHAnsi" w:cstheme="minorHAnsi"/>
          <w:iCs/>
          <w:u w:val="single"/>
          <w:lang w:val="it-IT"/>
        </w:rPr>
        <w:t xml:space="preserve"> (sempre ore 20)</w:t>
      </w:r>
      <w:r w:rsidR="00A774CC" w:rsidRPr="00923A99">
        <w:rPr>
          <w:rFonts w:asciiTheme="minorHAnsi" w:hAnsiTheme="minorHAnsi" w:cstheme="minorHAnsi"/>
          <w:iCs/>
          <w:lang w:val="it-IT"/>
        </w:rPr>
        <w:t xml:space="preserve">. </w:t>
      </w:r>
      <w:r w:rsidR="00A774CC" w:rsidRPr="00923A99">
        <w:rPr>
          <w:rFonts w:asciiTheme="minorHAnsi" w:hAnsiTheme="minorHAnsi" w:cstheme="minorHAnsi"/>
          <w:lang w:val="it-IT"/>
        </w:rPr>
        <w:t xml:space="preserve">La musica, scritta dalla compositrice polacca </w:t>
      </w:r>
      <w:r w:rsidR="00A774CC" w:rsidRPr="00923A99">
        <w:rPr>
          <w:rFonts w:asciiTheme="minorHAnsi" w:hAnsiTheme="minorHAnsi" w:cstheme="minorHAnsi"/>
          <w:b/>
          <w:bCs/>
          <w:lang w:val="it-IT"/>
        </w:rPr>
        <w:t>Anna Sowa</w:t>
      </w:r>
      <w:r w:rsidR="00A774CC" w:rsidRPr="00923A99">
        <w:rPr>
          <w:rFonts w:asciiTheme="minorHAnsi" w:hAnsiTheme="minorHAnsi" w:cstheme="minorHAnsi"/>
          <w:lang w:val="it-IT"/>
        </w:rPr>
        <w:t xml:space="preserve">, gioca con le convenzioni: frammenti sia strumentali che elettronici confluiscono in un linguaggio musicale contemporaneo, dove le sperimentazioni più estreme dialogano con stilemi propri della musica pop e dubstep. </w:t>
      </w:r>
      <w:r w:rsidR="00A774CC" w:rsidRPr="0022635D">
        <w:rPr>
          <w:rFonts w:asciiTheme="minorHAnsi" w:hAnsiTheme="minorHAnsi" w:cstheme="minorHAnsi"/>
          <w:lang w:val="it-IT"/>
        </w:rPr>
        <w:t xml:space="preserve">Il libretto </w:t>
      </w:r>
      <w:r w:rsidR="0022635D" w:rsidRPr="0022635D">
        <w:rPr>
          <w:rFonts w:asciiTheme="minorHAnsi" w:hAnsiTheme="minorHAnsi" w:cstheme="minorHAnsi"/>
          <w:lang w:val="it-IT"/>
        </w:rPr>
        <w:t xml:space="preserve">di </w:t>
      </w:r>
      <w:r w:rsidR="0022635D" w:rsidRPr="0022635D">
        <w:rPr>
          <w:rFonts w:asciiTheme="minorHAnsi" w:hAnsiTheme="minorHAnsi" w:cstheme="minorHAnsi"/>
          <w:b/>
          <w:bCs/>
          <w:lang w:val="it-IT"/>
        </w:rPr>
        <w:t>Martina Badiluzzi</w:t>
      </w:r>
      <w:r w:rsidR="0022635D" w:rsidRPr="0022635D">
        <w:rPr>
          <w:rFonts w:asciiTheme="minorHAnsi" w:hAnsiTheme="minorHAnsi" w:cstheme="minorHAnsi"/>
          <w:lang w:val="it-IT"/>
        </w:rPr>
        <w:t xml:space="preserve">, ambienta </w:t>
      </w:r>
      <w:r w:rsidR="0022635D" w:rsidRPr="0022635D">
        <w:rPr>
          <w:rFonts w:asciiTheme="minorHAnsi" w:hAnsiTheme="minorHAnsi" w:cstheme="minorHAnsi"/>
          <w:i/>
          <w:iCs/>
          <w:lang w:val="it-IT"/>
        </w:rPr>
        <w:t>Silezio/Silence</w:t>
      </w:r>
      <w:r w:rsidR="0022635D" w:rsidRPr="0022635D">
        <w:rPr>
          <w:rFonts w:asciiTheme="minorHAnsi" w:hAnsiTheme="minorHAnsi" w:cstheme="minorHAnsi"/>
          <w:lang w:val="it-IT"/>
        </w:rPr>
        <w:t xml:space="preserve"> in uno studio televisivo dove Linda, una donna delle pulizie, ascolta musica, canta e balla mentre svolge il proprio lavoro: </w:t>
      </w:r>
      <w:r w:rsidR="0022635D">
        <w:rPr>
          <w:rFonts w:asciiTheme="minorHAnsi" w:hAnsiTheme="minorHAnsi" w:cstheme="minorHAnsi"/>
          <w:lang w:val="it-IT"/>
        </w:rPr>
        <w:t xml:space="preserve">l’arrivo di un gruppo di musicisti </w:t>
      </w:r>
      <w:r w:rsidR="00923A99">
        <w:rPr>
          <w:rFonts w:asciiTheme="minorHAnsi" w:hAnsiTheme="minorHAnsi" w:cstheme="minorHAnsi"/>
          <w:lang w:val="it-IT"/>
        </w:rPr>
        <w:t xml:space="preserve">che </w:t>
      </w:r>
      <w:r w:rsidR="0022635D" w:rsidRPr="0022635D">
        <w:rPr>
          <w:rFonts w:asciiTheme="minorHAnsi" w:hAnsiTheme="minorHAnsi" w:cstheme="minorHAnsi"/>
          <w:lang w:val="it-IT"/>
        </w:rPr>
        <w:t>devono sostenere un provino</w:t>
      </w:r>
      <w:r w:rsidR="0022635D">
        <w:rPr>
          <w:rFonts w:asciiTheme="minorHAnsi" w:hAnsiTheme="minorHAnsi" w:cstheme="minorHAnsi"/>
          <w:lang w:val="it-IT"/>
        </w:rPr>
        <w:t xml:space="preserve"> </w:t>
      </w:r>
      <w:r w:rsidR="0022635D" w:rsidRPr="0022635D">
        <w:rPr>
          <w:rFonts w:asciiTheme="minorHAnsi" w:hAnsiTheme="minorHAnsi" w:cstheme="minorHAnsi"/>
          <w:lang w:val="it-IT"/>
        </w:rPr>
        <w:t>per uno spot televisivo</w:t>
      </w:r>
      <w:r w:rsidR="006A25C2">
        <w:rPr>
          <w:rFonts w:asciiTheme="minorHAnsi" w:hAnsiTheme="minorHAnsi" w:cstheme="minorHAnsi"/>
          <w:lang w:val="it-IT"/>
        </w:rPr>
        <w:t xml:space="preserve">, dà avvio a una serie di eventi sonori che si abbinano a movimenti scenici. Sullo sfondo c’è una storia d’amore sofferta che </w:t>
      </w:r>
      <w:r w:rsidR="001379FA">
        <w:rPr>
          <w:rFonts w:asciiTheme="minorHAnsi" w:hAnsiTheme="minorHAnsi" w:cstheme="minorHAnsi"/>
          <w:lang w:val="it-IT"/>
        </w:rPr>
        <w:t xml:space="preserve">il </w:t>
      </w:r>
      <w:r w:rsidR="006A25C2">
        <w:rPr>
          <w:rFonts w:asciiTheme="minorHAnsi" w:hAnsiTheme="minorHAnsi" w:cstheme="minorHAnsi"/>
          <w:lang w:val="it-IT"/>
        </w:rPr>
        <w:t>finale dell’opera</w:t>
      </w:r>
      <w:r w:rsidR="001379FA">
        <w:rPr>
          <w:rFonts w:asciiTheme="minorHAnsi" w:hAnsiTheme="minorHAnsi" w:cstheme="minorHAnsi"/>
          <w:lang w:val="it-IT"/>
        </w:rPr>
        <w:t xml:space="preserve"> lascia aperta verso la trovata serenità</w:t>
      </w:r>
      <w:r w:rsidR="006A25C2">
        <w:rPr>
          <w:rFonts w:asciiTheme="minorHAnsi" w:hAnsiTheme="minorHAnsi" w:cstheme="minorHAnsi"/>
          <w:lang w:val="it-IT"/>
        </w:rPr>
        <w:t xml:space="preserve">. </w:t>
      </w:r>
    </w:p>
    <w:p w14:paraId="134E6283" w14:textId="7EE9EB42" w:rsidR="00214251" w:rsidRPr="00A34A38" w:rsidRDefault="001379FA" w:rsidP="00A34A38">
      <w:pPr>
        <w:pStyle w:val="Nessunaspaziatura"/>
        <w:ind w:left="-1134" w:right="-567"/>
        <w:jc w:val="both"/>
        <w:rPr>
          <w:rFonts w:asciiTheme="minorHAnsi" w:hAnsiTheme="minorHAnsi" w:cstheme="minorHAnsi"/>
          <w:lang w:val="it-IT" w:eastAsia="it-IT"/>
        </w:rPr>
      </w:pPr>
      <w:r w:rsidRPr="00A34A38">
        <w:rPr>
          <w:rFonts w:asciiTheme="minorHAnsi" w:hAnsiTheme="minorHAnsi" w:cstheme="minorHAnsi"/>
          <w:bCs/>
          <w:lang w:val="it-IT"/>
        </w:rPr>
        <w:lastRenderedPageBreak/>
        <w:t>Una tematica assai divers</w:t>
      </w:r>
      <w:r w:rsidR="00923A99">
        <w:rPr>
          <w:rFonts w:asciiTheme="minorHAnsi" w:hAnsiTheme="minorHAnsi" w:cstheme="minorHAnsi"/>
          <w:bCs/>
          <w:lang w:val="it-IT"/>
        </w:rPr>
        <w:t>a</w:t>
      </w:r>
      <w:r w:rsidRPr="00A34A38">
        <w:rPr>
          <w:rFonts w:asciiTheme="minorHAnsi" w:hAnsiTheme="minorHAnsi" w:cstheme="minorHAnsi"/>
          <w:bCs/>
          <w:lang w:val="it-IT"/>
        </w:rPr>
        <w:t xml:space="preserve"> contrassegna il secondo titolo di OPER.A Festival 2022, in programma al </w:t>
      </w:r>
      <w:r w:rsidRPr="00923A99">
        <w:rPr>
          <w:rFonts w:asciiTheme="minorHAnsi" w:hAnsiTheme="minorHAnsi" w:cstheme="minorHAnsi"/>
          <w:bCs/>
          <w:u w:val="single"/>
          <w:lang w:val="it-IT"/>
        </w:rPr>
        <w:t>Teatro S</w:t>
      </w:r>
      <w:r w:rsidR="00214251" w:rsidRPr="00923A99">
        <w:rPr>
          <w:rFonts w:asciiTheme="minorHAnsi" w:hAnsiTheme="minorHAnsi" w:cstheme="minorHAnsi"/>
          <w:bCs/>
          <w:u w:val="single"/>
          <w:lang w:val="it-IT"/>
        </w:rPr>
        <w:t>o</w:t>
      </w:r>
      <w:r w:rsidRPr="00923A99">
        <w:rPr>
          <w:rFonts w:asciiTheme="minorHAnsi" w:hAnsiTheme="minorHAnsi" w:cstheme="minorHAnsi"/>
          <w:bCs/>
          <w:u w:val="single"/>
          <w:lang w:val="it-IT"/>
        </w:rPr>
        <w:t>ciale di Trento sabato 12 e domenica 13 marzo (ore 20</w:t>
      </w:r>
      <w:r w:rsidRPr="00A34A38">
        <w:rPr>
          <w:rFonts w:asciiTheme="minorHAnsi" w:hAnsiTheme="minorHAnsi" w:cstheme="minorHAnsi"/>
          <w:bCs/>
          <w:lang w:val="it-IT"/>
        </w:rPr>
        <w:t xml:space="preserve">): </w:t>
      </w:r>
      <w:r w:rsidRPr="00A34A38">
        <w:rPr>
          <w:rFonts w:asciiTheme="minorHAnsi" w:hAnsiTheme="minorHAnsi" w:cstheme="minorHAnsi"/>
          <w:bCs/>
          <w:i/>
          <w:iCs/>
          <w:lang w:val="it-IT"/>
        </w:rPr>
        <w:t>Falcone, il tempo sospeso del volo</w:t>
      </w:r>
      <w:r w:rsidRPr="00A34A38">
        <w:rPr>
          <w:rFonts w:asciiTheme="minorHAnsi" w:hAnsiTheme="minorHAnsi" w:cstheme="minorHAnsi"/>
          <w:bCs/>
          <w:lang w:val="it-IT"/>
        </w:rPr>
        <w:t xml:space="preserve">, musiche di </w:t>
      </w:r>
      <w:r w:rsidRPr="00923A99">
        <w:rPr>
          <w:rFonts w:asciiTheme="minorHAnsi" w:hAnsiTheme="minorHAnsi" w:cstheme="minorHAnsi"/>
          <w:b/>
          <w:lang w:val="it-IT"/>
        </w:rPr>
        <w:t>Nicola Sani</w:t>
      </w:r>
      <w:r w:rsidRPr="00A34A38">
        <w:rPr>
          <w:rFonts w:asciiTheme="minorHAnsi" w:hAnsiTheme="minorHAnsi" w:cstheme="minorHAnsi"/>
          <w:bCs/>
          <w:lang w:val="it-IT"/>
        </w:rPr>
        <w:t xml:space="preserve"> e libretto di </w:t>
      </w:r>
      <w:r w:rsidR="00214251" w:rsidRPr="00923A99">
        <w:rPr>
          <w:rFonts w:asciiTheme="minorHAnsi" w:hAnsiTheme="minorHAnsi" w:cstheme="minorHAnsi"/>
          <w:b/>
          <w:lang w:val="it-IT"/>
        </w:rPr>
        <w:t>Franco Ripa di Meana</w:t>
      </w:r>
      <w:r w:rsidR="00214251" w:rsidRPr="00A34A38">
        <w:rPr>
          <w:rFonts w:asciiTheme="minorHAnsi" w:hAnsiTheme="minorHAnsi" w:cstheme="minorHAnsi"/>
          <w:bCs/>
          <w:lang w:val="it-IT"/>
        </w:rPr>
        <w:t>,</w:t>
      </w:r>
      <w:r w:rsidR="00214251" w:rsidRPr="00923A99">
        <w:rPr>
          <w:rFonts w:asciiTheme="minorHAnsi" w:hAnsiTheme="minorHAnsi" w:cstheme="minorHAnsi"/>
          <w:iCs/>
          <w:lang w:val="it-IT"/>
        </w:rPr>
        <w:t xml:space="preserve"> racconta la storia di uno dei magistrati che più si è adoperato nella lotta contro la mafia, pagando questo suo impegno con l’altissimo prezzo della propria vita. L’opera, messa</w:t>
      </w:r>
      <w:r w:rsidR="00214251" w:rsidRPr="00923A99">
        <w:rPr>
          <w:rFonts w:asciiTheme="minorHAnsi" w:hAnsiTheme="minorHAnsi" w:cstheme="minorHAnsi"/>
          <w:lang w:val="it-IT"/>
        </w:rPr>
        <w:t xml:space="preserve"> in scena per la prima volta nel 2007, </w:t>
      </w:r>
      <w:r w:rsidR="00214251" w:rsidRPr="00923A99">
        <w:rPr>
          <w:rFonts w:asciiTheme="minorHAnsi" w:hAnsiTheme="minorHAnsi" w:cstheme="minorHAnsi"/>
          <w:iCs/>
          <w:lang w:val="it-IT"/>
        </w:rPr>
        <w:t xml:space="preserve">viene riproposta con la nuova regia di </w:t>
      </w:r>
      <w:r w:rsidR="00214251" w:rsidRPr="00923A99">
        <w:rPr>
          <w:rFonts w:asciiTheme="minorHAnsi" w:hAnsiTheme="minorHAnsi" w:cstheme="minorHAnsi"/>
          <w:b/>
          <w:bCs/>
          <w:iCs/>
          <w:lang w:val="it-IT"/>
        </w:rPr>
        <w:t>Stefano Simone Pintor</w:t>
      </w:r>
      <w:r w:rsidR="00214251" w:rsidRPr="00923A99">
        <w:rPr>
          <w:rFonts w:asciiTheme="minorHAnsi" w:hAnsiTheme="minorHAnsi" w:cstheme="minorHAnsi"/>
          <w:iCs/>
          <w:lang w:val="it-IT"/>
        </w:rPr>
        <w:t xml:space="preserve">, in concomitanza con l’anniversario del trentennale </w:t>
      </w:r>
      <w:r w:rsidR="00923A99">
        <w:rPr>
          <w:rFonts w:asciiTheme="minorHAnsi" w:hAnsiTheme="minorHAnsi" w:cstheme="minorHAnsi"/>
          <w:iCs/>
          <w:lang w:val="it-IT"/>
        </w:rPr>
        <w:t xml:space="preserve">della </w:t>
      </w:r>
      <w:r w:rsidR="00214251" w:rsidRPr="00923A99">
        <w:rPr>
          <w:rFonts w:asciiTheme="minorHAnsi" w:hAnsiTheme="minorHAnsi" w:cstheme="minorHAnsi"/>
          <w:iCs/>
          <w:lang w:val="it-IT"/>
        </w:rPr>
        <w:t xml:space="preserve">morte di Giovanni Falcone, avvenuta nel maggio del 1992. </w:t>
      </w:r>
      <w:r w:rsidR="00214251" w:rsidRPr="00923A99">
        <w:rPr>
          <w:rFonts w:asciiTheme="minorHAnsi" w:eastAsia="Calibri" w:hAnsiTheme="minorHAnsi" w:cstheme="minorHAnsi"/>
          <w:bCs/>
          <w:lang w:val="it-IT"/>
        </w:rPr>
        <w:t>Sotto il profilo musicale, Nicola Sani f</w:t>
      </w:r>
      <w:r w:rsidR="00214251" w:rsidRPr="00923A99">
        <w:rPr>
          <w:rFonts w:asciiTheme="minorHAnsi" w:hAnsiTheme="minorHAnsi" w:cstheme="minorHAnsi"/>
          <w:lang w:val="it-IT"/>
        </w:rPr>
        <w:t>a risuonare la testimonianza di un’epoca con un linguaggio musicale sperimentale, creando diversi piani sonori fra ritmo, recitazione e canto, anche mediante l’uso di live electronics.</w:t>
      </w:r>
      <w:r w:rsidR="00A34A38" w:rsidRPr="00923A99">
        <w:rPr>
          <w:rFonts w:asciiTheme="minorHAnsi" w:hAnsiTheme="minorHAnsi" w:cstheme="minorHAnsi"/>
          <w:lang w:val="it-IT"/>
        </w:rPr>
        <w:t xml:space="preserve"> </w:t>
      </w:r>
      <w:r w:rsidR="00A34A38" w:rsidRPr="00A34A38">
        <w:rPr>
          <w:rFonts w:asciiTheme="minorHAnsi" w:hAnsiTheme="minorHAnsi" w:cstheme="minorHAnsi"/>
          <w:color w:val="0A0A0A"/>
          <w:lang w:val="it-IT" w:eastAsia="it-IT"/>
        </w:rPr>
        <w:t>Nel nuovo allestimento di Trento, il regista Stefano Simone Pintor fa appello ad una partecipazione civile</w:t>
      </w:r>
      <w:r w:rsidR="00A34A38" w:rsidRPr="00A34A38">
        <w:rPr>
          <w:rFonts w:asciiTheme="minorHAnsi" w:hAnsiTheme="minorHAnsi" w:cstheme="minorHAnsi"/>
          <w:color w:val="0A0A0A"/>
          <w:spacing w:val="1"/>
          <w:lang w:val="it-IT" w:eastAsia="it-IT"/>
        </w:rPr>
        <w:t xml:space="preserve"> </w:t>
      </w:r>
      <w:r w:rsidR="00A34A38" w:rsidRPr="00A34A38">
        <w:rPr>
          <w:rFonts w:asciiTheme="minorHAnsi" w:hAnsiTheme="minorHAnsi" w:cstheme="minorHAnsi"/>
          <w:color w:val="0A0A0A"/>
          <w:lang w:val="it-IT" w:eastAsia="it-IT"/>
        </w:rPr>
        <w:t>attiva, annullando ogni barriera tra spettatori e palcoscenico: un</w:t>
      </w:r>
      <w:r w:rsidR="00A34A38" w:rsidRPr="00A34A38">
        <w:rPr>
          <w:rFonts w:asciiTheme="minorHAnsi" w:hAnsiTheme="minorHAnsi" w:cstheme="minorHAnsi"/>
          <w:color w:val="0A0A0A"/>
          <w:spacing w:val="1"/>
          <w:lang w:val="it-IT" w:eastAsia="it-IT"/>
        </w:rPr>
        <w:t xml:space="preserve"> </w:t>
      </w:r>
      <w:r w:rsidR="00A34A38" w:rsidRPr="00A34A38">
        <w:rPr>
          <w:rFonts w:asciiTheme="minorHAnsi" w:hAnsiTheme="minorHAnsi" w:cstheme="minorHAnsi"/>
          <w:color w:val="0A0A0A"/>
          <w:lang w:val="it-IT" w:eastAsia="it-IT"/>
        </w:rPr>
        <w:t>grande cratere invade completamente la scena, con una porzione di carreggiata che si spinge al di</w:t>
      </w:r>
      <w:r w:rsidR="00A34A38" w:rsidRPr="00A34A38">
        <w:rPr>
          <w:rFonts w:asciiTheme="minorHAnsi" w:hAnsiTheme="minorHAnsi" w:cstheme="minorHAnsi"/>
          <w:color w:val="0A0A0A"/>
          <w:spacing w:val="1"/>
          <w:lang w:val="it-IT" w:eastAsia="it-IT"/>
        </w:rPr>
        <w:t xml:space="preserve"> </w:t>
      </w:r>
      <w:r w:rsidR="00A34A38" w:rsidRPr="00A34A38">
        <w:rPr>
          <w:rFonts w:asciiTheme="minorHAnsi" w:hAnsiTheme="minorHAnsi" w:cstheme="minorHAnsi"/>
          <w:color w:val="0A0A0A"/>
          <w:lang w:val="it-IT" w:eastAsia="it-IT"/>
        </w:rPr>
        <w:t>là del proscenio, rappresentando attraverso l'utilizzo dello spazio l'idea del regista, per la quale</w:t>
      </w:r>
      <w:r w:rsidR="00A34A38" w:rsidRPr="00A34A38">
        <w:rPr>
          <w:rFonts w:asciiTheme="minorHAnsi" w:hAnsiTheme="minorHAnsi" w:cstheme="minorHAnsi"/>
          <w:color w:val="0A0A0A"/>
          <w:spacing w:val="1"/>
          <w:lang w:val="it-IT" w:eastAsia="it-IT"/>
        </w:rPr>
        <w:t xml:space="preserve"> </w:t>
      </w:r>
      <w:r w:rsidR="00A34A38" w:rsidRPr="00A34A38">
        <w:rPr>
          <w:rFonts w:asciiTheme="minorHAnsi" w:hAnsiTheme="minorHAnsi" w:cstheme="minorHAnsi"/>
          <w:color w:val="0A0A0A"/>
          <w:lang w:val="it-IT" w:eastAsia="it-IT"/>
        </w:rPr>
        <w:t>rimanere</w:t>
      </w:r>
      <w:r w:rsidR="00A34A38" w:rsidRPr="00A34A38">
        <w:rPr>
          <w:rFonts w:asciiTheme="minorHAnsi" w:hAnsiTheme="minorHAnsi" w:cstheme="minorHAnsi"/>
          <w:color w:val="0A0A0A"/>
          <w:spacing w:val="7"/>
          <w:lang w:val="it-IT" w:eastAsia="it-IT"/>
        </w:rPr>
        <w:t xml:space="preserve"> </w:t>
      </w:r>
      <w:r w:rsidR="00A34A38" w:rsidRPr="00A34A38">
        <w:rPr>
          <w:rFonts w:asciiTheme="minorHAnsi" w:hAnsiTheme="minorHAnsi" w:cstheme="minorHAnsi"/>
          <w:color w:val="0A0A0A"/>
          <w:lang w:val="it-IT" w:eastAsia="it-IT"/>
        </w:rPr>
        <w:t>spettatori</w:t>
      </w:r>
      <w:r w:rsidR="00A34A38" w:rsidRPr="00A34A38">
        <w:rPr>
          <w:rFonts w:asciiTheme="minorHAnsi" w:hAnsiTheme="minorHAnsi" w:cstheme="minorHAnsi"/>
          <w:color w:val="0A0A0A"/>
          <w:spacing w:val="14"/>
          <w:lang w:val="it-IT" w:eastAsia="it-IT"/>
        </w:rPr>
        <w:t xml:space="preserve"> </w:t>
      </w:r>
      <w:r w:rsidR="00A34A38" w:rsidRPr="00A34A38">
        <w:rPr>
          <w:rFonts w:asciiTheme="minorHAnsi" w:hAnsiTheme="minorHAnsi" w:cstheme="minorHAnsi"/>
          <w:color w:val="0A0A0A"/>
          <w:lang w:val="it-IT" w:eastAsia="it-IT"/>
        </w:rPr>
        <w:t>passivi</w:t>
      </w:r>
      <w:r w:rsidR="00A34A38" w:rsidRPr="00A34A38">
        <w:rPr>
          <w:rFonts w:asciiTheme="minorHAnsi" w:hAnsiTheme="minorHAnsi" w:cstheme="minorHAnsi"/>
          <w:color w:val="0A0A0A"/>
          <w:spacing w:val="5"/>
          <w:lang w:val="it-IT" w:eastAsia="it-IT"/>
        </w:rPr>
        <w:t xml:space="preserve"> </w:t>
      </w:r>
      <w:r w:rsidR="00A34A38" w:rsidRPr="00A34A38">
        <w:rPr>
          <w:rFonts w:asciiTheme="minorHAnsi" w:hAnsiTheme="minorHAnsi" w:cstheme="minorHAnsi"/>
          <w:color w:val="0A0A0A"/>
          <w:lang w:val="it-IT" w:eastAsia="it-IT"/>
        </w:rPr>
        <w:t>equivale</w:t>
      </w:r>
      <w:r w:rsidR="00A34A38" w:rsidRPr="00A34A38">
        <w:rPr>
          <w:rFonts w:asciiTheme="minorHAnsi" w:hAnsiTheme="minorHAnsi" w:cstheme="minorHAnsi"/>
          <w:color w:val="0A0A0A"/>
          <w:spacing w:val="11"/>
          <w:lang w:val="it-IT" w:eastAsia="it-IT"/>
        </w:rPr>
        <w:t xml:space="preserve"> </w:t>
      </w:r>
      <w:r w:rsidR="00A34A38" w:rsidRPr="00A34A38">
        <w:rPr>
          <w:rFonts w:asciiTheme="minorHAnsi" w:hAnsiTheme="minorHAnsi" w:cstheme="minorHAnsi"/>
          <w:color w:val="0A0A0A"/>
          <w:lang w:val="it-IT" w:eastAsia="it-IT"/>
        </w:rPr>
        <w:t>alla</w:t>
      </w:r>
      <w:r w:rsidR="00A34A38" w:rsidRPr="00A34A38">
        <w:rPr>
          <w:rFonts w:asciiTheme="minorHAnsi" w:hAnsiTheme="minorHAnsi" w:cstheme="minorHAnsi"/>
          <w:color w:val="0A0A0A"/>
          <w:spacing w:val="2"/>
          <w:lang w:val="it-IT" w:eastAsia="it-IT"/>
        </w:rPr>
        <w:t xml:space="preserve"> </w:t>
      </w:r>
      <w:r w:rsidR="00A34A38" w:rsidRPr="00A34A38">
        <w:rPr>
          <w:rFonts w:asciiTheme="minorHAnsi" w:hAnsiTheme="minorHAnsi" w:cstheme="minorHAnsi"/>
          <w:color w:val="0A0A0A"/>
          <w:lang w:val="it-IT" w:eastAsia="it-IT"/>
        </w:rPr>
        <w:t>mercificazione</w:t>
      </w:r>
      <w:r w:rsidR="00A34A38" w:rsidRPr="00A34A38">
        <w:rPr>
          <w:rFonts w:asciiTheme="minorHAnsi" w:hAnsiTheme="minorHAnsi" w:cstheme="minorHAnsi"/>
          <w:color w:val="0A0A0A"/>
          <w:spacing w:val="2"/>
          <w:lang w:val="it-IT" w:eastAsia="it-IT"/>
        </w:rPr>
        <w:t xml:space="preserve"> </w:t>
      </w:r>
      <w:r w:rsidR="00A34A38" w:rsidRPr="00A34A38">
        <w:rPr>
          <w:rFonts w:asciiTheme="minorHAnsi" w:hAnsiTheme="minorHAnsi" w:cstheme="minorHAnsi"/>
          <w:color w:val="0A0A0A"/>
          <w:lang w:val="it-IT" w:eastAsia="it-IT"/>
        </w:rPr>
        <w:t xml:space="preserve">dell'orrore. </w:t>
      </w:r>
      <w:r w:rsidR="00923A99" w:rsidRPr="00923A99">
        <w:rPr>
          <w:rFonts w:asciiTheme="minorHAnsi" w:hAnsiTheme="minorHAnsi" w:cstheme="minorHAnsi"/>
          <w:iCs/>
          <w:lang w:val="it-IT"/>
        </w:rPr>
        <w:t>Coproduzione Fondazione Haydn</w:t>
      </w:r>
      <w:r w:rsidR="00923A99">
        <w:rPr>
          <w:rFonts w:asciiTheme="minorHAnsi" w:hAnsiTheme="minorHAnsi" w:cstheme="minorHAnsi"/>
          <w:iCs/>
          <w:lang w:val="it-IT"/>
        </w:rPr>
        <w:t xml:space="preserve"> e </w:t>
      </w:r>
      <w:r w:rsidR="00923A99" w:rsidRPr="00923A99">
        <w:rPr>
          <w:rFonts w:asciiTheme="minorHAnsi" w:hAnsiTheme="minorHAnsi" w:cstheme="minorHAnsi"/>
          <w:iCs/>
          <w:lang w:val="it-IT"/>
        </w:rPr>
        <w:t>Teatro Comunale di Bologna.</w:t>
      </w:r>
    </w:p>
    <w:p w14:paraId="66235E6D" w14:textId="77777777" w:rsidR="00214251" w:rsidRDefault="00214251" w:rsidP="00214251">
      <w:pPr>
        <w:autoSpaceDE w:val="0"/>
        <w:autoSpaceDN w:val="0"/>
        <w:adjustRightInd w:val="0"/>
        <w:ind w:left="-1134" w:right="-709"/>
        <w:jc w:val="both"/>
        <w:rPr>
          <w:rFonts w:cstheme="minorHAnsi"/>
        </w:rPr>
      </w:pPr>
    </w:p>
    <w:p w14:paraId="25AA3270" w14:textId="00A60FE9" w:rsidR="00214251" w:rsidRPr="004467E0" w:rsidRDefault="00214251" w:rsidP="00214251">
      <w:pPr>
        <w:pStyle w:val="Nessunaspaziatura"/>
        <w:ind w:left="-1134" w:right="-709"/>
        <w:jc w:val="both"/>
        <w:rPr>
          <w:rFonts w:asciiTheme="minorHAnsi" w:hAnsiTheme="minorHAnsi" w:cstheme="minorHAnsi"/>
          <w:bCs/>
          <w:lang w:val="it-IT"/>
        </w:rPr>
      </w:pPr>
      <w:r w:rsidRPr="00214251">
        <w:rPr>
          <w:rFonts w:asciiTheme="minorHAnsi" w:hAnsiTheme="minorHAnsi" w:cstheme="minorHAnsi"/>
          <w:iCs/>
          <w:lang w:val="it-IT"/>
        </w:rPr>
        <w:t>Inizialmente prevista per marzo 202</w:t>
      </w:r>
      <w:r>
        <w:rPr>
          <w:rFonts w:asciiTheme="minorHAnsi" w:hAnsiTheme="minorHAnsi" w:cstheme="minorHAnsi"/>
          <w:iCs/>
          <w:lang w:val="it-IT"/>
        </w:rPr>
        <w:t>0,</w:t>
      </w:r>
      <w:r w:rsidRPr="00214251">
        <w:rPr>
          <w:rFonts w:asciiTheme="minorHAnsi" w:hAnsiTheme="minorHAnsi" w:cstheme="minorHAnsi"/>
          <w:iCs/>
          <w:lang w:val="it-IT"/>
        </w:rPr>
        <w:t xml:space="preserve"> annullata a causa della pandemia da Covid 19 e poi </w:t>
      </w:r>
      <w:r w:rsidR="00923A99">
        <w:rPr>
          <w:rFonts w:asciiTheme="minorHAnsi" w:hAnsiTheme="minorHAnsi" w:cstheme="minorHAnsi"/>
          <w:iCs/>
          <w:lang w:val="it-IT"/>
        </w:rPr>
        <w:t xml:space="preserve">rappresentata </w:t>
      </w:r>
      <w:r w:rsidRPr="00214251">
        <w:rPr>
          <w:rFonts w:asciiTheme="minorHAnsi" w:hAnsiTheme="minorHAnsi" w:cstheme="minorHAnsi"/>
          <w:iCs/>
          <w:lang w:val="it-IT"/>
        </w:rPr>
        <w:t xml:space="preserve">in versione con organico strumentale ridotto a Vienna nel settembre 2020, </w:t>
      </w:r>
      <w:r>
        <w:rPr>
          <w:rFonts w:asciiTheme="minorHAnsi" w:hAnsiTheme="minorHAnsi" w:cstheme="minorHAnsi"/>
          <w:iCs/>
          <w:lang w:val="it-IT"/>
        </w:rPr>
        <w:t xml:space="preserve">viene </w:t>
      </w:r>
      <w:r w:rsidR="00923A99">
        <w:rPr>
          <w:rFonts w:asciiTheme="minorHAnsi" w:hAnsiTheme="minorHAnsi" w:cstheme="minorHAnsi"/>
          <w:iCs/>
          <w:lang w:val="it-IT"/>
        </w:rPr>
        <w:t>allestita</w:t>
      </w:r>
      <w:r w:rsidRPr="00214251">
        <w:rPr>
          <w:rFonts w:asciiTheme="minorHAnsi" w:hAnsiTheme="minorHAnsi" w:cstheme="minorHAnsi"/>
          <w:iCs/>
          <w:lang w:val="it-IT"/>
        </w:rPr>
        <w:t xml:space="preserve"> per la prima volta nella sua forma completa</w:t>
      </w:r>
      <w:r>
        <w:rPr>
          <w:rFonts w:asciiTheme="minorHAnsi" w:hAnsiTheme="minorHAnsi" w:cstheme="minorHAnsi"/>
          <w:iCs/>
          <w:lang w:val="it-IT"/>
        </w:rPr>
        <w:t xml:space="preserve">, </w:t>
      </w:r>
      <w:r w:rsidRPr="00923A99">
        <w:rPr>
          <w:rFonts w:asciiTheme="minorHAnsi" w:hAnsiTheme="minorHAnsi" w:cstheme="minorHAnsi"/>
          <w:iCs/>
          <w:u w:val="single"/>
          <w:lang w:val="it-IT"/>
        </w:rPr>
        <w:t>mercoledì 16 e giovedì 17 marzo al Teatro Comunale di Bolzano (ore 20)</w:t>
      </w:r>
      <w:r>
        <w:rPr>
          <w:rFonts w:asciiTheme="minorHAnsi" w:hAnsiTheme="minorHAnsi" w:cstheme="minorHAnsi"/>
          <w:iCs/>
          <w:lang w:val="it-IT"/>
        </w:rPr>
        <w:t xml:space="preserve">, </w:t>
      </w:r>
      <w:r w:rsidRPr="007A46ED">
        <w:rPr>
          <w:rFonts w:asciiTheme="minorHAnsi" w:hAnsiTheme="minorHAnsi" w:cstheme="minorHAnsi"/>
          <w:b/>
          <w:bCs/>
          <w:i/>
          <w:lang w:val="it-IT"/>
        </w:rPr>
        <w:t>Toteis</w:t>
      </w:r>
      <w:r w:rsidRPr="007A46ED">
        <w:rPr>
          <w:rFonts w:asciiTheme="minorHAnsi" w:hAnsiTheme="minorHAnsi" w:cstheme="minorHAnsi"/>
          <w:b/>
          <w:bCs/>
          <w:iCs/>
          <w:lang w:val="it-IT"/>
        </w:rPr>
        <w:t xml:space="preserve"> </w:t>
      </w:r>
      <w:r w:rsidRPr="00214251">
        <w:rPr>
          <w:rFonts w:asciiTheme="minorHAnsi" w:hAnsiTheme="minorHAnsi" w:cstheme="minorHAnsi"/>
          <w:iCs/>
          <w:lang w:val="it-IT"/>
        </w:rPr>
        <w:t xml:space="preserve">di </w:t>
      </w:r>
      <w:r w:rsidRPr="007A46ED">
        <w:rPr>
          <w:rFonts w:asciiTheme="minorHAnsi" w:hAnsiTheme="minorHAnsi" w:cstheme="minorHAnsi"/>
          <w:b/>
          <w:bCs/>
          <w:iCs/>
          <w:lang w:val="it-IT"/>
        </w:rPr>
        <w:t>Manuela Kerer</w:t>
      </w:r>
      <w:r w:rsidR="00A34A38">
        <w:rPr>
          <w:rFonts w:asciiTheme="minorHAnsi" w:hAnsiTheme="minorHAnsi" w:cstheme="minorHAnsi"/>
          <w:iCs/>
          <w:lang w:val="it-IT"/>
        </w:rPr>
        <w:t>, opera</w:t>
      </w:r>
      <w:r w:rsidRPr="00214251">
        <w:rPr>
          <w:rFonts w:asciiTheme="minorHAnsi" w:hAnsiTheme="minorHAnsi" w:cstheme="minorHAnsi"/>
          <w:iCs/>
          <w:lang w:val="it-IT"/>
        </w:rPr>
        <w:t xml:space="preserve"> su libretto di </w:t>
      </w:r>
      <w:r w:rsidRPr="00923A99">
        <w:rPr>
          <w:rFonts w:asciiTheme="minorHAnsi" w:hAnsiTheme="minorHAnsi" w:cstheme="minorHAnsi"/>
          <w:b/>
          <w:bCs/>
          <w:iCs/>
          <w:lang w:val="it-IT"/>
        </w:rPr>
        <w:t>Martin Plattner</w:t>
      </w:r>
      <w:r w:rsidRPr="00214251">
        <w:rPr>
          <w:rFonts w:asciiTheme="minorHAnsi" w:hAnsiTheme="minorHAnsi" w:cstheme="minorHAnsi"/>
          <w:iCs/>
          <w:lang w:val="it-IT"/>
        </w:rPr>
        <w:t xml:space="preserve">. </w:t>
      </w:r>
    </w:p>
    <w:p w14:paraId="65F34C2E" w14:textId="58834631" w:rsidR="00106410" w:rsidRPr="00106410" w:rsidRDefault="00214251" w:rsidP="00106410">
      <w:pPr>
        <w:pStyle w:val="Nessunaspaziatura"/>
        <w:ind w:left="-1134" w:right="-709"/>
        <w:jc w:val="both"/>
        <w:rPr>
          <w:rFonts w:asciiTheme="minorHAnsi" w:hAnsiTheme="minorHAnsi" w:cstheme="minorHAnsi"/>
          <w:color w:val="0A0A0A"/>
          <w:lang w:val="it-IT" w:eastAsia="it-IT"/>
        </w:rPr>
      </w:pPr>
      <w:r w:rsidRPr="004467E0">
        <w:rPr>
          <w:rFonts w:asciiTheme="minorHAnsi" w:hAnsiTheme="minorHAnsi" w:cstheme="minorHAnsi"/>
          <w:bCs/>
          <w:i/>
          <w:iCs/>
          <w:lang w:val="it-IT"/>
        </w:rPr>
        <w:t>Toteis</w:t>
      </w:r>
      <w:r w:rsidRPr="004467E0">
        <w:rPr>
          <w:rFonts w:asciiTheme="minorHAnsi" w:hAnsiTheme="minorHAnsi" w:cstheme="minorHAnsi"/>
          <w:bCs/>
          <w:lang w:val="it-IT"/>
        </w:rPr>
        <w:t xml:space="preserve"> </w:t>
      </w:r>
      <w:r w:rsidRPr="00214251">
        <w:rPr>
          <w:rFonts w:asciiTheme="minorHAnsi" w:hAnsiTheme="minorHAnsi" w:cstheme="minorHAnsi"/>
          <w:lang w:val="it-IT"/>
        </w:rPr>
        <w:t>ricostruisce, per quanto possibile,</w:t>
      </w:r>
      <w:r w:rsidRPr="004467E0">
        <w:rPr>
          <w:rFonts w:asciiTheme="minorHAnsi" w:hAnsiTheme="minorHAnsi" w:cstheme="minorHAnsi"/>
          <w:bCs/>
          <w:lang w:val="it-IT"/>
        </w:rPr>
        <w:t xml:space="preserve"> la vicenda di </w:t>
      </w:r>
      <w:r w:rsidRPr="00214251">
        <w:rPr>
          <w:rFonts w:asciiTheme="minorHAnsi" w:hAnsiTheme="minorHAnsi" w:cstheme="minorHAnsi"/>
          <w:lang w:val="it-IT"/>
        </w:rPr>
        <w:t xml:space="preserve">Viktoria Savs, controversa figura di giovane donna che si travestì da uomo per combattere con l’esercito austriaco sul fronte delle Dolomiti durante la Prima Guerra Mondiale. Ferita, perdendo una gamba durante un combattimento, Viktoria Savs venne poi presa ad esempio dal nazionalsocialismo che la elesse a eroina. La sua storia è, in verità, avvolta nell’ambiguità, fornendo spunti di riflessione in un periodo storco come il nostro dove certe ideologie divisive appaiono come inquietanti fantasmi del passato che si riflettono nel presente. </w:t>
      </w:r>
      <w:r w:rsidRPr="00214251">
        <w:rPr>
          <w:rFonts w:asciiTheme="minorHAnsi" w:hAnsiTheme="minorHAnsi" w:cstheme="minorHAnsi"/>
          <w:i/>
          <w:iCs/>
          <w:lang w:val="it-IT"/>
        </w:rPr>
        <w:t>Toteis</w:t>
      </w:r>
      <w:r w:rsidRPr="00214251">
        <w:rPr>
          <w:rFonts w:asciiTheme="minorHAnsi" w:hAnsiTheme="minorHAnsi" w:cstheme="minorHAnsi"/>
          <w:lang w:val="it-IT"/>
        </w:rPr>
        <w:t xml:space="preserve">, il cui titolo </w:t>
      </w:r>
      <w:r w:rsidRPr="00214251">
        <w:rPr>
          <w:rFonts w:asciiTheme="minorHAnsi" w:eastAsia="ZapfDingbatsITC" w:hAnsiTheme="minorHAnsi" w:cstheme="minorHAnsi"/>
          <w:lang w:val="it-IT"/>
        </w:rPr>
        <w:t>indica il ghiaccio</w:t>
      </w:r>
      <w:r w:rsidRPr="00214251">
        <w:rPr>
          <w:rFonts w:asciiTheme="minorHAnsi" w:hAnsiTheme="minorHAnsi" w:cstheme="minorHAnsi"/>
          <w:lang w:val="it-IT"/>
        </w:rPr>
        <w:t xml:space="preserve"> </w:t>
      </w:r>
      <w:r w:rsidRPr="00214251">
        <w:rPr>
          <w:rFonts w:asciiTheme="minorHAnsi" w:eastAsia="ZapfDingbatsITC" w:hAnsiTheme="minorHAnsi" w:cstheme="minorHAnsi"/>
          <w:lang w:val="it-IT"/>
        </w:rPr>
        <w:t>morto staccatosi dal ghiacciaio attivo,</w:t>
      </w:r>
      <w:r w:rsidRPr="00214251">
        <w:rPr>
          <w:rFonts w:asciiTheme="minorHAnsi" w:hAnsiTheme="minorHAnsi" w:cstheme="minorHAnsi"/>
          <w:lang w:val="it-IT"/>
        </w:rPr>
        <w:t xml:space="preserve"> alludendo alla gamba amputata di Viktoria Savs, non intende quindi celebrare un “mito” ma porre domande che possono trovare risposta solo nell’affrontare con lucidità e trasparenza tematiche indubbiamente scomode. </w:t>
      </w:r>
      <w:r w:rsidRPr="00214251">
        <w:rPr>
          <w:rFonts w:asciiTheme="minorHAnsi" w:eastAsia="ZapfDingbatsITC" w:hAnsiTheme="minorHAnsi" w:cstheme="minorHAnsi"/>
          <w:lang w:val="it-IT"/>
        </w:rPr>
        <w:t>I molti volti e il senso inafferrabile che si nasconde dietro il personaggio di Viktoria Savs, uniti alle</w:t>
      </w:r>
      <w:r w:rsidRPr="00214251">
        <w:rPr>
          <w:rFonts w:asciiTheme="minorHAnsi" w:hAnsiTheme="minorHAnsi" w:cstheme="minorHAnsi"/>
          <w:lang w:val="it-IT"/>
        </w:rPr>
        <w:t xml:space="preserve"> </w:t>
      </w:r>
      <w:r w:rsidRPr="00214251">
        <w:rPr>
          <w:rFonts w:asciiTheme="minorHAnsi" w:eastAsia="ZapfDingbatsITC" w:hAnsiTheme="minorHAnsi" w:cstheme="minorHAnsi"/>
          <w:lang w:val="it-IT"/>
        </w:rPr>
        <w:t>sfumature del suo carattere, hanno ispirato a Manuela Kerer</w:t>
      </w:r>
      <w:r w:rsidRPr="00214251">
        <w:rPr>
          <w:rFonts w:asciiTheme="minorHAnsi" w:hAnsiTheme="minorHAnsi" w:cstheme="minorHAnsi"/>
          <w:lang w:val="it-IT"/>
        </w:rPr>
        <w:t xml:space="preserve"> </w:t>
      </w:r>
      <w:r w:rsidRPr="00214251">
        <w:rPr>
          <w:rFonts w:asciiTheme="minorHAnsi" w:eastAsia="ZapfDingbatsITC" w:hAnsiTheme="minorHAnsi" w:cstheme="minorHAnsi"/>
          <w:lang w:val="it-IT"/>
        </w:rPr>
        <w:t>timbri che – come la stessa Viktoria – spesso oscillano fra le</w:t>
      </w:r>
      <w:r w:rsidRPr="00214251">
        <w:rPr>
          <w:rFonts w:asciiTheme="minorHAnsi" w:hAnsiTheme="minorHAnsi" w:cstheme="minorHAnsi"/>
          <w:lang w:val="it-IT"/>
        </w:rPr>
        <w:t xml:space="preserve"> </w:t>
      </w:r>
      <w:r w:rsidRPr="00214251">
        <w:rPr>
          <w:rFonts w:asciiTheme="minorHAnsi" w:eastAsia="ZapfDingbatsITC" w:hAnsiTheme="minorHAnsi" w:cstheme="minorHAnsi"/>
          <w:lang w:val="it-IT"/>
        </w:rPr>
        <w:t>righe.</w:t>
      </w:r>
      <w:r w:rsidR="00106410">
        <w:rPr>
          <w:rFonts w:asciiTheme="minorHAnsi" w:eastAsia="ZapfDingbatsITC" w:hAnsiTheme="minorHAnsi" w:cstheme="minorHAnsi"/>
          <w:lang w:val="it-IT"/>
        </w:rPr>
        <w:t xml:space="preserve"> </w:t>
      </w:r>
      <w:r w:rsidR="00106410">
        <w:rPr>
          <w:rFonts w:asciiTheme="minorHAnsi" w:hAnsiTheme="minorHAnsi" w:cstheme="minorHAnsi"/>
          <w:color w:val="0A0A0A"/>
          <w:lang w:val="it-IT" w:eastAsia="it-IT"/>
        </w:rPr>
        <w:t>Direzione musicale di Walter Kobéra. Coproduzione N</w:t>
      </w:r>
      <w:r w:rsidR="00106410" w:rsidRPr="00106410">
        <w:rPr>
          <w:rFonts w:asciiTheme="minorHAnsi" w:hAnsiTheme="minorHAnsi" w:cstheme="minorHAnsi"/>
          <w:lang w:val="it-IT"/>
        </w:rPr>
        <w:t>eue Oper Wien, Fondazione Haydn, Vereinigte Bühnen Bozen.</w:t>
      </w:r>
    </w:p>
    <w:p w14:paraId="6A9A1076" w14:textId="33766598" w:rsidR="0022635D" w:rsidRDefault="0022635D" w:rsidP="00A34A38">
      <w:pPr>
        <w:pStyle w:val="Nessunaspaziatura"/>
        <w:ind w:right="-567"/>
        <w:jc w:val="both"/>
        <w:rPr>
          <w:rFonts w:asciiTheme="minorHAnsi" w:hAnsiTheme="minorHAnsi" w:cstheme="minorHAnsi"/>
          <w:lang w:val="it-IT"/>
        </w:rPr>
      </w:pPr>
    </w:p>
    <w:p w14:paraId="5837368A" w14:textId="23A1AAB8" w:rsidR="00A34A38" w:rsidRPr="00923A99" w:rsidRDefault="00E9704D" w:rsidP="00A34A38">
      <w:pPr>
        <w:pStyle w:val="Nessunaspaziatura"/>
        <w:ind w:left="-1134" w:right="-709"/>
        <w:jc w:val="both"/>
        <w:rPr>
          <w:rFonts w:asciiTheme="minorHAnsi" w:hAnsiTheme="minorHAnsi" w:cstheme="minorHAnsi"/>
          <w:bCs/>
          <w:lang w:val="it-IT"/>
        </w:rPr>
      </w:pPr>
      <w:r w:rsidRPr="00A34A38">
        <w:rPr>
          <w:rFonts w:asciiTheme="minorHAnsi" w:hAnsiTheme="minorHAnsi" w:cstheme="minorHAnsi"/>
          <w:iCs/>
          <w:lang w:val="it-IT"/>
        </w:rPr>
        <w:t>I</w:t>
      </w:r>
      <w:r w:rsidR="00D45F0C" w:rsidRPr="00A34A38">
        <w:rPr>
          <w:rFonts w:asciiTheme="minorHAnsi" w:hAnsiTheme="minorHAnsi" w:cstheme="minorHAnsi"/>
          <w:iCs/>
          <w:lang w:val="it-IT"/>
        </w:rPr>
        <w:t>nfine,</w:t>
      </w:r>
      <w:r w:rsidR="005D41E5">
        <w:rPr>
          <w:rFonts w:asciiTheme="minorHAnsi" w:hAnsiTheme="minorHAnsi" w:cstheme="minorHAnsi"/>
          <w:iCs/>
          <w:lang w:val="it-IT"/>
        </w:rPr>
        <w:t xml:space="preserve"> L’Opera </w:t>
      </w:r>
      <w:r w:rsidR="00A34A38" w:rsidRPr="00A34A38">
        <w:rPr>
          <w:rFonts w:asciiTheme="minorHAnsi" w:hAnsiTheme="minorHAnsi" w:cstheme="minorHAnsi"/>
          <w:bCs/>
          <w:lang w:val="it-IT"/>
        </w:rPr>
        <w:t>Festival 2022 ospiterà, v</w:t>
      </w:r>
      <w:r w:rsidR="00A34A38" w:rsidRPr="00106410">
        <w:rPr>
          <w:rFonts w:asciiTheme="minorHAnsi" w:hAnsiTheme="minorHAnsi" w:cstheme="minorHAnsi"/>
          <w:bCs/>
          <w:u w:val="single"/>
          <w:lang w:val="it-IT"/>
        </w:rPr>
        <w:t>enerdì 25 e sabato 26 al Teatro Comunale di Bolzano (ore 20)</w:t>
      </w:r>
      <w:r w:rsidR="00A34A38" w:rsidRPr="00A34A38">
        <w:rPr>
          <w:rFonts w:asciiTheme="minorHAnsi" w:hAnsiTheme="minorHAnsi" w:cstheme="minorHAnsi"/>
          <w:bCs/>
          <w:lang w:val="it-IT"/>
        </w:rPr>
        <w:t xml:space="preserve">, </w:t>
      </w:r>
      <w:r w:rsidR="002C1CC6" w:rsidRPr="00A34A38">
        <w:rPr>
          <w:rFonts w:asciiTheme="minorHAnsi" w:hAnsiTheme="minorHAnsi" w:cstheme="minorHAnsi"/>
          <w:b/>
          <w:bCs/>
          <w:i/>
          <w:lang w:val="it-IT"/>
        </w:rPr>
        <w:t>Powder Her Face</w:t>
      </w:r>
      <w:r w:rsidR="002C1CC6" w:rsidRPr="00A34A38">
        <w:rPr>
          <w:rFonts w:asciiTheme="minorHAnsi" w:hAnsiTheme="minorHAnsi" w:cstheme="minorHAnsi"/>
          <w:iCs/>
          <w:lang w:val="it-IT"/>
        </w:rPr>
        <w:t xml:space="preserve"> dell’inglese </w:t>
      </w:r>
      <w:r w:rsidR="002C1CC6" w:rsidRPr="00A34A38">
        <w:rPr>
          <w:rFonts w:asciiTheme="minorHAnsi" w:hAnsiTheme="minorHAnsi" w:cstheme="minorHAnsi"/>
          <w:b/>
          <w:bCs/>
          <w:iCs/>
          <w:lang w:val="it-IT"/>
        </w:rPr>
        <w:t>Thomas Adés</w:t>
      </w:r>
      <w:r w:rsidR="00A34A38" w:rsidRPr="00A34A38">
        <w:rPr>
          <w:rFonts w:asciiTheme="minorHAnsi" w:hAnsiTheme="minorHAnsi" w:cstheme="minorHAnsi"/>
          <w:iCs/>
          <w:lang w:val="it-IT"/>
        </w:rPr>
        <w:t xml:space="preserve">, </w:t>
      </w:r>
      <w:r w:rsidR="00A34A38" w:rsidRPr="00A34A38">
        <w:rPr>
          <w:rFonts w:asciiTheme="minorHAnsi" w:hAnsiTheme="minorHAnsi" w:cstheme="minorHAnsi"/>
          <w:lang w:val="it-IT"/>
        </w:rPr>
        <w:t>su libretto di Philip Hensher, c</w:t>
      </w:r>
      <w:r w:rsidR="00A34A38">
        <w:rPr>
          <w:rFonts w:asciiTheme="minorHAnsi" w:hAnsiTheme="minorHAnsi" w:cstheme="minorHAnsi"/>
          <w:lang w:val="it-IT"/>
        </w:rPr>
        <w:t>o</w:t>
      </w:r>
      <w:r w:rsidR="00A34A38" w:rsidRPr="00A34A38">
        <w:rPr>
          <w:rFonts w:asciiTheme="minorHAnsi" w:hAnsiTheme="minorHAnsi" w:cstheme="minorHAnsi"/>
          <w:lang w:val="it-IT"/>
        </w:rPr>
        <w:t xml:space="preserve">n la regia di Julien Chavaz. </w:t>
      </w:r>
      <w:r w:rsidR="00A34A38" w:rsidRPr="00923A99">
        <w:rPr>
          <w:rFonts w:asciiTheme="minorHAnsi" w:hAnsiTheme="minorHAnsi" w:cstheme="minorHAnsi"/>
          <w:lang w:val="it-IT"/>
        </w:rPr>
        <w:t>Direzione musicale di Timothy Redmond. Allestimento</w:t>
      </w:r>
      <w:r w:rsidR="00A34A38" w:rsidRPr="00923A99">
        <w:rPr>
          <w:rFonts w:asciiTheme="minorHAnsi" w:hAnsiTheme="minorHAnsi" w:cstheme="minorHAnsi"/>
          <w:b/>
          <w:lang w:val="it-IT"/>
        </w:rPr>
        <w:t xml:space="preserve"> </w:t>
      </w:r>
      <w:r w:rsidR="00A34A38" w:rsidRPr="00923A99">
        <w:rPr>
          <w:rFonts w:asciiTheme="minorHAnsi" w:hAnsiTheme="minorHAnsi" w:cstheme="minorHAnsi"/>
          <w:bCs/>
          <w:lang w:val="it-IT"/>
        </w:rPr>
        <w:t>Nouvel Opéra Fribourg.</w:t>
      </w:r>
    </w:p>
    <w:p w14:paraId="2D561EFD" w14:textId="47FBA8A3" w:rsidR="00A34A38" w:rsidRPr="00A34A38" w:rsidRDefault="00A34A38" w:rsidP="00A34A38">
      <w:pPr>
        <w:pStyle w:val="Nessunaspaziatura"/>
        <w:ind w:left="-1134" w:right="-709"/>
        <w:jc w:val="both"/>
        <w:rPr>
          <w:rFonts w:asciiTheme="minorHAnsi" w:hAnsiTheme="minorHAnsi" w:cstheme="minorHAnsi"/>
          <w:iCs/>
          <w:lang w:val="it-IT"/>
        </w:rPr>
      </w:pPr>
      <w:r w:rsidRPr="00A34A38">
        <w:rPr>
          <w:rFonts w:asciiTheme="minorHAnsi" w:hAnsiTheme="minorHAnsi" w:cstheme="minorHAnsi"/>
          <w:lang w:val="it-IT"/>
        </w:rPr>
        <w:t xml:space="preserve">Opera da camera per </w:t>
      </w:r>
      <w:r w:rsidR="00106410">
        <w:rPr>
          <w:rFonts w:asciiTheme="minorHAnsi" w:hAnsiTheme="minorHAnsi" w:cstheme="minorHAnsi"/>
          <w:lang w:val="it-IT"/>
        </w:rPr>
        <w:t>15</w:t>
      </w:r>
      <w:r w:rsidRPr="00A34A38">
        <w:rPr>
          <w:rFonts w:asciiTheme="minorHAnsi" w:hAnsiTheme="minorHAnsi" w:cstheme="minorHAnsi"/>
          <w:lang w:val="it-IT"/>
        </w:rPr>
        <w:t xml:space="preserve"> strumentisti commissionata dall’Almeida Opera di Islington per il Cheltenham Music Festival del luglio 1995, </w:t>
      </w:r>
      <w:r w:rsidRPr="00A34A38">
        <w:rPr>
          <w:rFonts w:asciiTheme="minorHAnsi" w:hAnsiTheme="minorHAnsi" w:cstheme="minorHAnsi"/>
          <w:i/>
          <w:iCs/>
          <w:lang w:val="it-IT"/>
        </w:rPr>
        <w:t>Powder Her Face</w:t>
      </w:r>
      <w:r w:rsidRPr="00A34A38">
        <w:rPr>
          <w:rFonts w:asciiTheme="minorHAnsi" w:hAnsiTheme="minorHAnsi" w:cstheme="minorHAnsi"/>
          <w:lang w:val="it-IT"/>
        </w:rPr>
        <w:t xml:space="preserve"> (in italiano </w:t>
      </w:r>
      <w:r w:rsidRPr="00A34A38">
        <w:rPr>
          <w:rFonts w:asciiTheme="minorHAnsi" w:hAnsiTheme="minorHAnsi" w:cstheme="minorHAnsi"/>
          <w:i/>
          <w:iCs/>
          <w:lang w:val="it-IT"/>
        </w:rPr>
        <w:t>Incipriale il viso</w:t>
      </w:r>
      <w:r w:rsidRPr="00A34A38">
        <w:rPr>
          <w:rFonts w:asciiTheme="minorHAnsi" w:hAnsiTheme="minorHAnsi" w:cstheme="minorHAnsi"/>
          <w:lang w:val="it-IT"/>
        </w:rPr>
        <w:t>) narra la storia di Margaret Campbell, meglio nota come la Duchessa di Argyl</w:t>
      </w:r>
      <w:r w:rsidR="005D41E5">
        <w:rPr>
          <w:rFonts w:asciiTheme="minorHAnsi" w:hAnsiTheme="minorHAnsi" w:cstheme="minorHAnsi"/>
          <w:lang w:val="it-IT"/>
        </w:rPr>
        <w:t>l</w:t>
      </w:r>
      <w:r w:rsidRPr="00A34A38">
        <w:rPr>
          <w:rFonts w:asciiTheme="minorHAnsi" w:hAnsiTheme="minorHAnsi" w:cstheme="minorHAnsi"/>
          <w:lang w:val="it-IT"/>
        </w:rPr>
        <w:t xml:space="preserve">, assurta alle cronache “a luci rosse” britanniche degli anni Sessanta come “the dirty duchess”; una figura di donna forte, emancipata, incurante dei luoghi comuni e delle regole sociali del suo rango e del suo tempo. </w:t>
      </w:r>
      <w:r w:rsidRPr="00923A99">
        <w:rPr>
          <w:rFonts w:asciiTheme="minorHAnsi" w:hAnsiTheme="minorHAnsi" w:cstheme="minorHAnsi"/>
          <w:lang w:val="it-IT"/>
        </w:rPr>
        <w:t xml:space="preserve">L'opera, scritta appena due anni dopo la sua morte, racconta lo scandalo sessuale di cui la duchessa fu al centro nel 1963 e di cui fu la principale vittima.  </w:t>
      </w:r>
      <w:r w:rsidRPr="00A34A38">
        <w:rPr>
          <w:rFonts w:asciiTheme="minorHAnsi" w:hAnsiTheme="minorHAnsi" w:cstheme="minorHAnsi"/>
          <w:i/>
          <w:iCs/>
          <w:lang w:val="it-IT"/>
        </w:rPr>
        <w:t>Powder Her Face</w:t>
      </w:r>
      <w:r w:rsidRPr="00A34A38">
        <w:rPr>
          <w:rFonts w:asciiTheme="minorHAnsi" w:hAnsiTheme="minorHAnsi" w:cstheme="minorHAnsi"/>
          <w:lang w:val="it-IT"/>
        </w:rPr>
        <w:t xml:space="preserve"> segue, così, </w:t>
      </w:r>
      <w:r>
        <w:rPr>
          <w:rFonts w:asciiTheme="minorHAnsi" w:hAnsiTheme="minorHAnsi" w:cstheme="minorHAnsi"/>
          <w:lang w:val="it-IT"/>
        </w:rPr>
        <w:t>il declino</w:t>
      </w:r>
      <w:r w:rsidRPr="00A34A38">
        <w:rPr>
          <w:rFonts w:asciiTheme="minorHAnsi" w:hAnsiTheme="minorHAnsi" w:cstheme="minorHAnsi"/>
          <w:lang w:val="it-IT"/>
        </w:rPr>
        <w:t xml:space="preserve"> della </w:t>
      </w:r>
      <w:r w:rsidRPr="00A34A38">
        <w:rPr>
          <w:rFonts w:asciiTheme="minorHAnsi" w:hAnsiTheme="minorHAnsi" w:cstheme="minorHAnsi"/>
          <w:lang w:val="it-IT"/>
        </w:rPr>
        <w:lastRenderedPageBreak/>
        <w:t xml:space="preserve">protagonista, dalla famosa fotografia di un blowjob a un uomo irriconoscibile al suo processo dove viene condannata per adulterio e pratiche sessuali oscene. Partendo dalla vicenda di Margaret Campbell, </w:t>
      </w:r>
      <w:r w:rsidRPr="005D41E5">
        <w:rPr>
          <w:rFonts w:asciiTheme="minorHAnsi" w:hAnsiTheme="minorHAnsi" w:cstheme="minorHAnsi"/>
          <w:b/>
          <w:bCs/>
          <w:i/>
          <w:iCs/>
          <w:lang w:val="it-IT"/>
        </w:rPr>
        <w:t>Powder Her Face</w:t>
      </w:r>
      <w:r w:rsidRPr="00A34A38">
        <w:rPr>
          <w:rFonts w:asciiTheme="minorHAnsi" w:hAnsiTheme="minorHAnsi" w:cstheme="minorHAnsi"/>
          <w:lang w:val="it-IT"/>
        </w:rPr>
        <w:t xml:space="preserve"> assume, </w:t>
      </w:r>
      <w:r>
        <w:rPr>
          <w:rFonts w:asciiTheme="minorHAnsi" w:hAnsiTheme="minorHAnsi" w:cstheme="minorHAnsi"/>
          <w:lang w:val="it-IT"/>
        </w:rPr>
        <w:t>oggi</w:t>
      </w:r>
      <w:r w:rsidRPr="00A34A38">
        <w:rPr>
          <w:rFonts w:asciiTheme="minorHAnsi" w:hAnsiTheme="minorHAnsi" w:cstheme="minorHAnsi"/>
          <w:lang w:val="it-IT"/>
        </w:rPr>
        <w:t>, i contorni di una graffiante satira sociale sull'amoralità, sulla decadenza della borghesia e, più in generale, sul voyeurismo che continua a nutrire le cronache dei nostri giorni.</w:t>
      </w:r>
    </w:p>
    <w:p w14:paraId="1CDFCD3C" w14:textId="2A9543BC" w:rsidR="007A047B" w:rsidRDefault="007A047B" w:rsidP="004B3CAC">
      <w:pPr>
        <w:pStyle w:val="Nessunaspaziatura"/>
        <w:ind w:left="-1134" w:right="-567"/>
        <w:jc w:val="both"/>
        <w:rPr>
          <w:rFonts w:asciiTheme="minorHAnsi" w:hAnsiTheme="minorHAnsi" w:cstheme="minorHAnsi"/>
          <w:iCs/>
          <w:sz w:val="16"/>
          <w:szCs w:val="16"/>
          <w:lang w:val="it-IT"/>
        </w:rPr>
      </w:pPr>
    </w:p>
    <w:p w14:paraId="54431C9F" w14:textId="0A06F542" w:rsidR="007A047B" w:rsidRPr="005D41E5" w:rsidRDefault="00A34A38" w:rsidP="005D41E5">
      <w:pPr>
        <w:ind w:left="-1134" w:right="-567"/>
        <w:jc w:val="both"/>
        <w:rPr>
          <w:rFonts w:cstheme="minorHAnsi"/>
          <w:iCs/>
        </w:rPr>
      </w:pPr>
      <w:r>
        <w:rPr>
          <w:rFonts w:cstheme="minorHAnsi"/>
          <w:iCs/>
        </w:rPr>
        <w:t xml:space="preserve">Tutti gli spettacoli </w:t>
      </w:r>
      <w:r w:rsidR="005D41E5">
        <w:rPr>
          <w:rFonts w:cstheme="minorHAnsi"/>
          <w:iCs/>
        </w:rPr>
        <w:t xml:space="preserve">dell’Opera </w:t>
      </w:r>
      <w:r w:rsidR="00106410" w:rsidRPr="00A34A38">
        <w:rPr>
          <w:rFonts w:cstheme="minorHAnsi"/>
          <w:bCs/>
        </w:rPr>
        <w:t xml:space="preserve">Festival 2022 </w:t>
      </w:r>
      <w:r>
        <w:rPr>
          <w:rFonts w:cstheme="minorHAnsi"/>
          <w:iCs/>
        </w:rPr>
        <w:t xml:space="preserve">saranno </w:t>
      </w:r>
      <w:r w:rsidR="00106410">
        <w:rPr>
          <w:rFonts w:cstheme="minorHAnsi"/>
          <w:iCs/>
        </w:rPr>
        <w:t xml:space="preserve">accompagnati </w:t>
      </w:r>
      <w:r w:rsidR="007A46ED">
        <w:rPr>
          <w:rFonts w:cstheme="minorHAnsi"/>
          <w:iCs/>
        </w:rPr>
        <w:t xml:space="preserve">da eventi collaterali: </w:t>
      </w:r>
      <w:r w:rsidR="007A46ED">
        <w:rPr>
          <w:rFonts w:cstheme="minorHAnsi"/>
          <w:color w:val="080808"/>
          <w:lang w:eastAsia="it-IT"/>
        </w:rPr>
        <w:t xml:space="preserve">Opera Talk, </w:t>
      </w:r>
      <w:r w:rsidR="00106410">
        <w:rPr>
          <w:rFonts w:cstheme="minorHAnsi"/>
          <w:color w:val="080808"/>
          <w:lang w:eastAsia="it-IT"/>
        </w:rPr>
        <w:t xml:space="preserve">introduzioni in programma </w:t>
      </w:r>
      <w:r w:rsidR="007A46ED">
        <w:rPr>
          <w:rFonts w:cstheme="minorHAnsi"/>
          <w:color w:val="080808"/>
          <w:lang w:eastAsia="it-IT"/>
        </w:rPr>
        <w:t>poco prima delle rappresentazioni, e Oper.a Lounge</w:t>
      </w:r>
      <w:r w:rsidR="00106410">
        <w:rPr>
          <w:rFonts w:cstheme="minorHAnsi"/>
          <w:color w:val="080808"/>
          <w:lang w:eastAsia="it-IT"/>
        </w:rPr>
        <w:t>,</w:t>
      </w:r>
      <w:r w:rsidR="007A46ED">
        <w:rPr>
          <w:rFonts w:cstheme="minorHAnsi"/>
          <w:color w:val="080808"/>
          <w:lang w:eastAsia="it-IT"/>
        </w:rPr>
        <w:t xml:space="preserve">  tavole </w:t>
      </w:r>
      <w:r w:rsidR="007A46ED" w:rsidRPr="0003475C">
        <w:rPr>
          <w:rFonts w:cstheme="minorHAnsi"/>
          <w:color w:val="080808"/>
          <w:lang w:eastAsia="it-IT"/>
        </w:rPr>
        <w:t>rotond</w:t>
      </w:r>
      <w:r w:rsidR="007A46ED">
        <w:rPr>
          <w:rFonts w:cstheme="minorHAnsi"/>
          <w:color w:val="080808"/>
          <w:lang w:eastAsia="it-IT"/>
        </w:rPr>
        <w:t xml:space="preserve">e e incontri sulle tematiche affrontate. </w:t>
      </w:r>
      <w:r w:rsidR="007A047B" w:rsidRPr="00A774CC">
        <w:rPr>
          <w:rFonts w:cstheme="minorHAnsi"/>
        </w:rPr>
        <w:t>In occasione di ogni spettacolo sarà attivo un servizio shuttle che collegherà i teatri di Bolzano e Trento, favorendo così lo scambio di pubblico fra le due città, in un’ottica di offrire una proposta culturale più ampia. La prenotazione del pullman è da effettuare al momento dell’acquisto del biglietto.</w:t>
      </w:r>
    </w:p>
    <w:p w14:paraId="2DADE644" w14:textId="77777777" w:rsidR="007A047B" w:rsidRPr="00431153" w:rsidRDefault="007A047B" w:rsidP="004B3CAC">
      <w:pPr>
        <w:pStyle w:val="Nessunaspaziatura"/>
        <w:ind w:left="-1134" w:right="-567"/>
        <w:rPr>
          <w:rFonts w:asciiTheme="minorHAnsi" w:hAnsiTheme="minorHAnsi" w:cstheme="minorHAnsi"/>
          <w:sz w:val="16"/>
          <w:szCs w:val="16"/>
          <w:lang w:val="it-IT"/>
        </w:rPr>
      </w:pPr>
    </w:p>
    <w:p w14:paraId="1CADAE39" w14:textId="77777777" w:rsidR="007A047B" w:rsidRPr="007A047B" w:rsidRDefault="007A047B" w:rsidP="004B3CAC">
      <w:pPr>
        <w:pStyle w:val="Nessunaspaziatura"/>
        <w:ind w:left="-1134" w:right="-567"/>
        <w:rPr>
          <w:rFonts w:asciiTheme="minorHAnsi" w:hAnsiTheme="minorHAnsi" w:cstheme="minorHAnsi"/>
          <w:sz w:val="16"/>
          <w:szCs w:val="16"/>
          <w:lang w:val="it-IT"/>
        </w:rPr>
      </w:pPr>
    </w:p>
    <w:p w14:paraId="27D2D002" w14:textId="3ED3D445" w:rsidR="00C337AE" w:rsidRPr="00106410" w:rsidRDefault="007A047B" w:rsidP="004B3CAC">
      <w:pPr>
        <w:pStyle w:val="Nessunaspaziatura"/>
        <w:ind w:left="-1134" w:right="-567"/>
        <w:jc w:val="both"/>
        <w:rPr>
          <w:rFonts w:asciiTheme="minorHAnsi" w:hAnsiTheme="minorHAnsi" w:cstheme="minorHAnsi"/>
          <w:lang w:val="it-IT"/>
        </w:rPr>
      </w:pPr>
      <w:r w:rsidRPr="00106410">
        <w:rPr>
          <w:rFonts w:asciiTheme="minorHAnsi" w:hAnsiTheme="minorHAnsi" w:cstheme="minorHAnsi"/>
          <w:lang w:val="it-IT"/>
        </w:rPr>
        <w:t>La Fondazione Haydn di Bolzano e Trento ringrazia per la collaborazione e il sostegno alla Stagione d’Opera la Fondazione Cassa di Risparmio di Bolzano e Alperia.</w:t>
      </w:r>
    </w:p>
    <w:p w14:paraId="5F833E58" w14:textId="77777777" w:rsidR="00E9704D" w:rsidRPr="00E9704D" w:rsidRDefault="00E9704D" w:rsidP="004B3CAC">
      <w:pPr>
        <w:pStyle w:val="Nessunaspaziatura"/>
        <w:ind w:left="-1134" w:right="-567"/>
        <w:jc w:val="both"/>
        <w:rPr>
          <w:rFonts w:asciiTheme="minorHAnsi" w:hAnsiTheme="minorHAnsi" w:cstheme="minorHAnsi"/>
          <w:sz w:val="22"/>
          <w:szCs w:val="22"/>
          <w:lang w:val="it-IT"/>
        </w:rPr>
      </w:pPr>
    </w:p>
    <w:p w14:paraId="6D060B5A" w14:textId="06FFC979" w:rsidR="004B3CAC" w:rsidRPr="00011F5E" w:rsidRDefault="008770B1" w:rsidP="00011F5E">
      <w:pPr>
        <w:tabs>
          <w:tab w:val="left" w:pos="9639"/>
        </w:tabs>
        <w:ind w:left="-1134" w:right="-709"/>
        <w:jc w:val="both"/>
        <w:rPr>
          <w:rFonts w:ascii="Calibri" w:hAnsi="Calibri" w:cs="Calibri"/>
          <w:b/>
          <w:bCs/>
          <w:color w:val="0000FF"/>
          <w:sz w:val="22"/>
          <w:szCs w:val="22"/>
          <w:u w:val="single"/>
        </w:rPr>
      </w:pPr>
      <w:hyperlink r:id="rId8" w:history="1">
        <w:r w:rsidR="007A047B" w:rsidRPr="00D615C3">
          <w:rPr>
            <w:rStyle w:val="Collegamentoipertestuale"/>
            <w:rFonts w:ascii="Calibri" w:hAnsi="Calibri" w:cs="Calibri"/>
            <w:b/>
            <w:bCs/>
            <w:sz w:val="22"/>
            <w:szCs w:val="22"/>
          </w:rPr>
          <w:t>www.haydn.it</w:t>
        </w:r>
      </w:hyperlink>
    </w:p>
    <w:p w14:paraId="063AE394" w14:textId="77777777" w:rsidR="00431153" w:rsidRPr="007A32F8" w:rsidRDefault="00431153" w:rsidP="00A005B6">
      <w:pPr>
        <w:autoSpaceDE w:val="0"/>
        <w:autoSpaceDN w:val="0"/>
        <w:adjustRightInd w:val="0"/>
        <w:ind w:left="-1134" w:right="-709"/>
        <w:jc w:val="both"/>
        <w:rPr>
          <w:rFonts w:cstheme="minorHAnsi"/>
          <w:sz w:val="16"/>
          <w:szCs w:val="16"/>
        </w:rPr>
      </w:pPr>
    </w:p>
    <w:sectPr w:rsidR="00431153" w:rsidRPr="007A32F8" w:rsidSect="00322EA5">
      <w:headerReference w:type="even" r:id="rId9"/>
      <w:headerReference w:type="default" r:id="rId10"/>
      <w:headerReference w:type="first" r:id="rId11"/>
      <w:pgSz w:w="11900" w:h="16840"/>
      <w:pgMar w:top="1418" w:right="1835"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8065" w14:textId="77777777" w:rsidR="008A62D4" w:rsidRDefault="008A62D4" w:rsidP="00962D4D">
      <w:r>
        <w:separator/>
      </w:r>
    </w:p>
  </w:endnote>
  <w:endnote w:type="continuationSeparator" w:id="0">
    <w:p w14:paraId="6630BC61" w14:textId="77777777" w:rsidR="008A62D4" w:rsidRDefault="008A62D4"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ZapfDingbatsIT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75BE" w14:textId="77777777" w:rsidR="008A62D4" w:rsidRDefault="008A62D4" w:rsidP="00962D4D">
      <w:r>
        <w:separator/>
      </w:r>
    </w:p>
  </w:footnote>
  <w:footnote w:type="continuationSeparator" w:id="0">
    <w:p w14:paraId="25B46F88" w14:textId="77777777" w:rsidR="008A62D4" w:rsidRDefault="008A62D4"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8770B1">
    <w:pPr>
      <w:pStyle w:val="Intestazion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8770B1">
    <w:pPr>
      <w:pStyle w:val="Intestazion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9D7"/>
    <w:rsid w:val="0000495A"/>
    <w:rsid w:val="00011F5E"/>
    <w:rsid w:val="00013B25"/>
    <w:rsid w:val="000324E0"/>
    <w:rsid w:val="000351F4"/>
    <w:rsid w:val="00036C37"/>
    <w:rsid w:val="00045240"/>
    <w:rsid w:val="00047D18"/>
    <w:rsid w:val="000517E9"/>
    <w:rsid w:val="00056980"/>
    <w:rsid w:val="000575B2"/>
    <w:rsid w:val="00060FFE"/>
    <w:rsid w:val="000617A6"/>
    <w:rsid w:val="00074F51"/>
    <w:rsid w:val="0009380B"/>
    <w:rsid w:val="000A12B0"/>
    <w:rsid w:val="000A796C"/>
    <w:rsid w:val="000B3F76"/>
    <w:rsid w:val="000B5A15"/>
    <w:rsid w:val="000B5F86"/>
    <w:rsid w:val="000B7183"/>
    <w:rsid w:val="000C3C7D"/>
    <w:rsid w:val="000C5849"/>
    <w:rsid w:val="000D3C41"/>
    <w:rsid w:val="000D4070"/>
    <w:rsid w:val="000D57AB"/>
    <w:rsid w:val="000E3C9C"/>
    <w:rsid w:val="000F3940"/>
    <w:rsid w:val="00103BA7"/>
    <w:rsid w:val="00104A34"/>
    <w:rsid w:val="00106410"/>
    <w:rsid w:val="00115045"/>
    <w:rsid w:val="001260EC"/>
    <w:rsid w:val="00131557"/>
    <w:rsid w:val="001379FA"/>
    <w:rsid w:val="00137F8F"/>
    <w:rsid w:val="00150712"/>
    <w:rsid w:val="00157ED8"/>
    <w:rsid w:val="00163386"/>
    <w:rsid w:val="00166FEA"/>
    <w:rsid w:val="00167464"/>
    <w:rsid w:val="001755B1"/>
    <w:rsid w:val="00183BE5"/>
    <w:rsid w:val="00185FBC"/>
    <w:rsid w:val="0018775D"/>
    <w:rsid w:val="00194398"/>
    <w:rsid w:val="001B0F60"/>
    <w:rsid w:val="001B6FCB"/>
    <w:rsid w:val="001C3F88"/>
    <w:rsid w:val="001D17AA"/>
    <w:rsid w:val="001D2B8B"/>
    <w:rsid w:val="001E466B"/>
    <w:rsid w:val="001F3815"/>
    <w:rsid w:val="001F7717"/>
    <w:rsid w:val="0020313C"/>
    <w:rsid w:val="00204A9B"/>
    <w:rsid w:val="00214251"/>
    <w:rsid w:val="002144C0"/>
    <w:rsid w:val="0021780E"/>
    <w:rsid w:val="002207DD"/>
    <w:rsid w:val="002252F3"/>
    <w:rsid w:val="0022635D"/>
    <w:rsid w:val="002321B5"/>
    <w:rsid w:val="0023374A"/>
    <w:rsid w:val="00234656"/>
    <w:rsid w:val="00237E60"/>
    <w:rsid w:val="00240768"/>
    <w:rsid w:val="002474B0"/>
    <w:rsid w:val="00247D4C"/>
    <w:rsid w:val="00250C97"/>
    <w:rsid w:val="00250F7D"/>
    <w:rsid w:val="00251438"/>
    <w:rsid w:val="00252010"/>
    <w:rsid w:val="00272806"/>
    <w:rsid w:val="00292974"/>
    <w:rsid w:val="002A1112"/>
    <w:rsid w:val="002B33A5"/>
    <w:rsid w:val="002B6038"/>
    <w:rsid w:val="002C127E"/>
    <w:rsid w:val="002C1CC6"/>
    <w:rsid w:val="002C73AE"/>
    <w:rsid w:val="002E429C"/>
    <w:rsid w:val="002F001E"/>
    <w:rsid w:val="002F2605"/>
    <w:rsid w:val="00301E91"/>
    <w:rsid w:val="00303B65"/>
    <w:rsid w:val="00311A55"/>
    <w:rsid w:val="00322EA5"/>
    <w:rsid w:val="00324EE3"/>
    <w:rsid w:val="00326DFE"/>
    <w:rsid w:val="003328D3"/>
    <w:rsid w:val="003336E8"/>
    <w:rsid w:val="00342953"/>
    <w:rsid w:val="00342CB2"/>
    <w:rsid w:val="003432C2"/>
    <w:rsid w:val="003675A0"/>
    <w:rsid w:val="003722FD"/>
    <w:rsid w:val="00374EB9"/>
    <w:rsid w:val="003819AF"/>
    <w:rsid w:val="003832E8"/>
    <w:rsid w:val="00391FEB"/>
    <w:rsid w:val="00396F70"/>
    <w:rsid w:val="003A1435"/>
    <w:rsid w:val="003A24E2"/>
    <w:rsid w:val="003B083C"/>
    <w:rsid w:val="003B151A"/>
    <w:rsid w:val="003B293B"/>
    <w:rsid w:val="003B4DB3"/>
    <w:rsid w:val="003B6943"/>
    <w:rsid w:val="003C3E6D"/>
    <w:rsid w:val="003E1C06"/>
    <w:rsid w:val="003E33E1"/>
    <w:rsid w:val="003F0979"/>
    <w:rsid w:val="003F1D46"/>
    <w:rsid w:val="003F2B69"/>
    <w:rsid w:val="003F4673"/>
    <w:rsid w:val="003F4FA6"/>
    <w:rsid w:val="003F6FB5"/>
    <w:rsid w:val="00416869"/>
    <w:rsid w:val="004226EC"/>
    <w:rsid w:val="00431153"/>
    <w:rsid w:val="00431F7C"/>
    <w:rsid w:val="00442842"/>
    <w:rsid w:val="00444BCC"/>
    <w:rsid w:val="004467E0"/>
    <w:rsid w:val="00455D31"/>
    <w:rsid w:val="00466F71"/>
    <w:rsid w:val="00470D93"/>
    <w:rsid w:val="00472161"/>
    <w:rsid w:val="004836A5"/>
    <w:rsid w:val="0048398C"/>
    <w:rsid w:val="0048429B"/>
    <w:rsid w:val="0048626A"/>
    <w:rsid w:val="00493543"/>
    <w:rsid w:val="00495509"/>
    <w:rsid w:val="004A3999"/>
    <w:rsid w:val="004A4F79"/>
    <w:rsid w:val="004A56FC"/>
    <w:rsid w:val="004B3CAC"/>
    <w:rsid w:val="004C4A92"/>
    <w:rsid w:val="004D5174"/>
    <w:rsid w:val="004E1185"/>
    <w:rsid w:val="004E2741"/>
    <w:rsid w:val="004E748D"/>
    <w:rsid w:val="004F1033"/>
    <w:rsid w:val="004F383C"/>
    <w:rsid w:val="0051349F"/>
    <w:rsid w:val="005155BA"/>
    <w:rsid w:val="00526DE9"/>
    <w:rsid w:val="00532FB6"/>
    <w:rsid w:val="005351A3"/>
    <w:rsid w:val="0053690D"/>
    <w:rsid w:val="00536E70"/>
    <w:rsid w:val="00542342"/>
    <w:rsid w:val="00543CDA"/>
    <w:rsid w:val="00544719"/>
    <w:rsid w:val="00545D98"/>
    <w:rsid w:val="00547F27"/>
    <w:rsid w:val="00552C55"/>
    <w:rsid w:val="00553450"/>
    <w:rsid w:val="00562C42"/>
    <w:rsid w:val="00562F6D"/>
    <w:rsid w:val="00565741"/>
    <w:rsid w:val="0057597C"/>
    <w:rsid w:val="0058132C"/>
    <w:rsid w:val="005819AA"/>
    <w:rsid w:val="005820EE"/>
    <w:rsid w:val="00583774"/>
    <w:rsid w:val="00584A21"/>
    <w:rsid w:val="005A6F4E"/>
    <w:rsid w:val="005B1058"/>
    <w:rsid w:val="005C25C2"/>
    <w:rsid w:val="005D11A7"/>
    <w:rsid w:val="005D41E5"/>
    <w:rsid w:val="005E4994"/>
    <w:rsid w:val="005E7175"/>
    <w:rsid w:val="005F60E2"/>
    <w:rsid w:val="0060082A"/>
    <w:rsid w:val="00603371"/>
    <w:rsid w:val="00603560"/>
    <w:rsid w:val="00610B8D"/>
    <w:rsid w:val="00611357"/>
    <w:rsid w:val="00611A74"/>
    <w:rsid w:val="00613691"/>
    <w:rsid w:val="00620189"/>
    <w:rsid w:val="00620FBB"/>
    <w:rsid w:val="0064183C"/>
    <w:rsid w:val="00643393"/>
    <w:rsid w:val="006470B2"/>
    <w:rsid w:val="00654953"/>
    <w:rsid w:val="00655666"/>
    <w:rsid w:val="006563EB"/>
    <w:rsid w:val="00663C20"/>
    <w:rsid w:val="0066580E"/>
    <w:rsid w:val="00665992"/>
    <w:rsid w:val="0067276C"/>
    <w:rsid w:val="00674802"/>
    <w:rsid w:val="006752D1"/>
    <w:rsid w:val="00681D5A"/>
    <w:rsid w:val="00682DD0"/>
    <w:rsid w:val="00684214"/>
    <w:rsid w:val="00685432"/>
    <w:rsid w:val="00687460"/>
    <w:rsid w:val="00693E86"/>
    <w:rsid w:val="00695A52"/>
    <w:rsid w:val="006A25C2"/>
    <w:rsid w:val="006A5863"/>
    <w:rsid w:val="006A5E4B"/>
    <w:rsid w:val="006A7BE6"/>
    <w:rsid w:val="006B044F"/>
    <w:rsid w:val="006B36AB"/>
    <w:rsid w:val="006B4842"/>
    <w:rsid w:val="006B6ECF"/>
    <w:rsid w:val="006C4DEE"/>
    <w:rsid w:val="006C7F7B"/>
    <w:rsid w:val="006D6273"/>
    <w:rsid w:val="006E6668"/>
    <w:rsid w:val="006F37AD"/>
    <w:rsid w:val="006F41FD"/>
    <w:rsid w:val="006F4277"/>
    <w:rsid w:val="006F6DB4"/>
    <w:rsid w:val="007011EF"/>
    <w:rsid w:val="007107F3"/>
    <w:rsid w:val="00714864"/>
    <w:rsid w:val="007167D4"/>
    <w:rsid w:val="00716E86"/>
    <w:rsid w:val="00723425"/>
    <w:rsid w:val="007339CA"/>
    <w:rsid w:val="00735531"/>
    <w:rsid w:val="00737044"/>
    <w:rsid w:val="007427C2"/>
    <w:rsid w:val="00742F7A"/>
    <w:rsid w:val="0075714F"/>
    <w:rsid w:val="0076082B"/>
    <w:rsid w:val="007640BD"/>
    <w:rsid w:val="00765DA0"/>
    <w:rsid w:val="00777415"/>
    <w:rsid w:val="00781B82"/>
    <w:rsid w:val="0078592C"/>
    <w:rsid w:val="007947CB"/>
    <w:rsid w:val="0079568C"/>
    <w:rsid w:val="0079784B"/>
    <w:rsid w:val="007A047B"/>
    <w:rsid w:val="007A275F"/>
    <w:rsid w:val="007A32F8"/>
    <w:rsid w:val="007A46ED"/>
    <w:rsid w:val="007B0C64"/>
    <w:rsid w:val="007B2BFC"/>
    <w:rsid w:val="007B7194"/>
    <w:rsid w:val="007D2238"/>
    <w:rsid w:val="007E1909"/>
    <w:rsid w:val="007F5077"/>
    <w:rsid w:val="007F61E3"/>
    <w:rsid w:val="007F625E"/>
    <w:rsid w:val="008066D5"/>
    <w:rsid w:val="00806C15"/>
    <w:rsid w:val="00807E07"/>
    <w:rsid w:val="00810076"/>
    <w:rsid w:val="008154D5"/>
    <w:rsid w:val="00817CE0"/>
    <w:rsid w:val="00822A6A"/>
    <w:rsid w:val="0082341C"/>
    <w:rsid w:val="008260B3"/>
    <w:rsid w:val="00827C25"/>
    <w:rsid w:val="0083238F"/>
    <w:rsid w:val="0083506C"/>
    <w:rsid w:val="00840CA1"/>
    <w:rsid w:val="00851E64"/>
    <w:rsid w:val="00852610"/>
    <w:rsid w:val="00863844"/>
    <w:rsid w:val="0086533E"/>
    <w:rsid w:val="008770B1"/>
    <w:rsid w:val="00880D81"/>
    <w:rsid w:val="00881B33"/>
    <w:rsid w:val="00884A7D"/>
    <w:rsid w:val="00884B54"/>
    <w:rsid w:val="00886519"/>
    <w:rsid w:val="00894B88"/>
    <w:rsid w:val="008A50D5"/>
    <w:rsid w:val="008A6106"/>
    <w:rsid w:val="008A62D4"/>
    <w:rsid w:val="008B68B0"/>
    <w:rsid w:val="008C4A5B"/>
    <w:rsid w:val="008C55A5"/>
    <w:rsid w:val="008D44E2"/>
    <w:rsid w:val="008D5141"/>
    <w:rsid w:val="008E1A01"/>
    <w:rsid w:val="008F4F48"/>
    <w:rsid w:val="00900044"/>
    <w:rsid w:val="00902C06"/>
    <w:rsid w:val="009078CF"/>
    <w:rsid w:val="0091510C"/>
    <w:rsid w:val="0091527A"/>
    <w:rsid w:val="0091569F"/>
    <w:rsid w:val="00920D53"/>
    <w:rsid w:val="00923A99"/>
    <w:rsid w:val="00924A12"/>
    <w:rsid w:val="00926442"/>
    <w:rsid w:val="00926C3D"/>
    <w:rsid w:val="009317FB"/>
    <w:rsid w:val="0093528F"/>
    <w:rsid w:val="009427AD"/>
    <w:rsid w:val="00943834"/>
    <w:rsid w:val="00945581"/>
    <w:rsid w:val="0094602A"/>
    <w:rsid w:val="00946D0B"/>
    <w:rsid w:val="009514F5"/>
    <w:rsid w:val="00956628"/>
    <w:rsid w:val="00956C59"/>
    <w:rsid w:val="00962D4D"/>
    <w:rsid w:val="00963DBC"/>
    <w:rsid w:val="009863A7"/>
    <w:rsid w:val="00987BB1"/>
    <w:rsid w:val="0099799A"/>
    <w:rsid w:val="009979A1"/>
    <w:rsid w:val="00997F42"/>
    <w:rsid w:val="009A1F1B"/>
    <w:rsid w:val="009A728F"/>
    <w:rsid w:val="009B32F9"/>
    <w:rsid w:val="009B6CEC"/>
    <w:rsid w:val="009C37E3"/>
    <w:rsid w:val="009C3A3E"/>
    <w:rsid w:val="009C3ED1"/>
    <w:rsid w:val="009C6914"/>
    <w:rsid w:val="009D1F16"/>
    <w:rsid w:val="009D236C"/>
    <w:rsid w:val="009E5E12"/>
    <w:rsid w:val="009F7743"/>
    <w:rsid w:val="009F7AF3"/>
    <w:rsid w:val="00A005B6"/>
    <w:rsid w:val="00A169C2"/>
    <w:rsid w:val="00A24E7D"/>
    <w:rsid w:val="00A34A38"/>
    <w:rsid w:val="00A364B8"/>
    <w:rsid w:val="00A366C6"/>
    <w:rsid w:val="00A42F53"/>
    <w:rsid w:val="00A50DA8"/>
    <w:rsid w:val="00A60AB6"/>
    <w:rsid w:val="00A61CE5"/>
    <w:rsid w:val="00A648C7"/>
    <w:rsid w:val="00A70D80"/>
    <w:rsid w:val="00A774CC"/>
    <w:rsid w:val="00A94D21"/>
    <w:rsid w:val="00A977F9"/>
    <w:rsid w:val="00AA1DEC"/>
    <w:rsid w:val="00AA7959"/>
    <w:rsid w:val="00AB1E76"/>
    <w:rsid w:val="00AB235E"/>
    <w:rsid w:val="00AC3543"/>
    <w:rsid w:val="00AD7029"/>
    <w:rsid w:val="00AE2584"/>
    <w:rsid w:val="00AE452D"/>
    <w:rsid w:val="00AE49D0"/>
    <w:rsid w:val="00AE4C12"/>
    <w:rsid w:val="00AF249C"/>
    <w:rsid w:val="00AF7E8B"/>
    <w:rsid w:val="00AF7F22"/>
    <w:rsid w:val="00B0106E"/>
    <w:rsid w:val="00B039EA"/>
    <w:rsid w:val="00B1087D"/>
    <w:rsid w:val="00B167E0"/>
    <w:rsid w:val="00B44734"/>
    <w:rsid w:val="00B4476A"/>
    <w:rsid w:val="00B47040"/>
    <w:rsid w:val="00B4775D"/>
    <w:rsid w:val="00B61C8D"/>
    <w:rsid w:val="00B622C0"/>
    <w:rsid w:val="00B63FE0"/>
    <w:rsid w:val="00B65E89"/>
    <w:rsid w:val="00B7541D"/>
    <w:rsid w:val="00B8294E"/>
    <w:rsid w:val="00B84125"/>
    <w:rsid w:val="00B9133D"/>
    <w:rsid w:val="00B93014"/>
    <w:rsid w:val="00B96337"/>
    <w:rsid w:val="00B9735D"/>
    <w:rsid w:val="00B97D18"/>
    <w:rsid w:val="00BA0EAA"/>
    <w:rsid w:val="00BA6B3B"/>
    <w:rsid w:val="00BC02F4"/>
    <w:rsid w:val="00BC0B70"/>
    <w:rsid w:val="00BC1BAB"/>
    <w:rsid w:val="00BC277D"/>
    <w:rsid w:val="00BD46D1"/>
    <w:rsid w:val="00BE39BE"/>
    <w:rsid w:val="00BF5366"/>
    <w:rsid w:val="00C076E5"/>
    <w:rsid w:val="00C15533"/>
    <w:rsid w:val="00C21E96"/>
    <w:rsid w:val="00C22DEA"/>
    <w:rsid w:val="00C24731"/>
    <w:rsid w:val="00C247B3"/>
    <w:rsid w:val="00C337AE"/>
    <w:rsid w:val="00C34085"/>
    <w:rsid w:val="00C37264"/>
    <w:rsid w:val="00C51169"/>
    <w:rsid w:val="00C5120C"/>
    <w:rsid w:val="00C533A1"/>
    <w:rsid w:val="00C53B69"/>
    <w:rsid w:val="00C55887"/>
    <w:rsid w:val="00C60EC5"/>
    <w:rsid w:val="00C83CAE"/>
    <w:rsid w:val="00C83EC0"/>
    <w:rsid w:val="00C91F69"/>
    <w:rsid w:val="00C9782B"/>
    <w:rsid w:val="00CA5D47"/>
    <w:rsid w:val="00CB0FB3"/>
    <w:rsid w:val="00CC5755"/>
    <w:rsid w:val="00CC6855"/>
    <w:rsid w:val="00CD0D2D"/>
    <w:rsid w:val="00CE5CFE"/>
    <w:rsid w:val="00D02E75"/>
    <w:rsid w:val="00D12A02"/>
    <w:rsid w:val="00D131D7"/>
    <w:rsid w:val="00D27264"/>
    <w:rsid w:val="00D27AA9"/>
    <w:rsid w:val="00D32E38"/>
    <w:rsid w:val="00D3396D"/>
    <w:rsid w:val="00D34D2B"/>
    <w:rsid w:val="00D37454"/>
    <w:rsid w:val="00D37E3D"/>
    <w:rsid w:val="00D40761"/>
    <w:rsid w:val="00D43ED2"/>
    <w:rsid w:val="00D45F0C"/>
    <w:rsid w:val="00D46A49"/>
    <w:rsid w:val="00D46C6B"/>
    <w:rsid w:val="00D47F1E"/>
    <w:rsid w:val="00D56D03"/>
    <w:rsid w:val="00D64FCA"/>
    <w:rsid w:val="00D6742A"/>
    <w:rsid w:val="00D77439"/>
    <w:rsid w:val="00D776A3"/>
    <w:rsid w:val="00D84E33"/>
    <w:rsid w:val="00D940C3"/>
    <w:rsid w:val="00D954D1"/>
    <w:rsid w:val="00DA62F4"/>
    <w:rsid w:val="00DC3358"/>
    <w:rsid w:val="00DD106E"/>
    <w:rsid w:val="00DD5CAF"/>
    <w:rsid w:val="00DE2552"/>
    <w:rsid w:val="00DE3F4A"/>
    <w:rsid w:val="00DE54BF"/>
    <w:rsid w:val="00DF3441"/>
    <w:rsid w:val="00DF65AC"/>
    <w:rsid w:val="00E00C72"/>
    <w:rsid w:val="00E06614"/>
    <w:rsid w:val="00E074C7"/>
    <w:rsid w:val="00E14EC4"/>
    <w:rsid w:val="00E157D4"/>
    <w:rsid w:val="00E175F8"/>
    <w:rsid w:val="00E20F9D"/>
    <w:rsid w:val="00E2278B"/>
    <w:rsid w:val="00E228F7"/>
    <w:rsid w:val="00E316F8"/>
    <w:rsid w:val="00E35419"/>
    <w:rsid w:val="00E412E7"/>
    <w:rsid w:val="00E41B38"/>
    <w:rsid w:val="00E426D3"/>
    <w:rsid w:val="00E47DCE"/>
    <w:rsid w:val="00E54143"/>
    <w:rsid w:val="00E60C77"/>
    <w:rsid w:val="00E63FCF"/>
    <w:rsid w:val="00E6557D"/>
    <w:rsid w:val="00E65879"/>
    <w:rsid w:val="00E6658C"/>
    <w:rsid w:val="00E666C3"/>
    <w:rsid w:val="00E67744"/>
    <w:rsid w:val="00E80064"/>
    <w:rsid w:val="00E86120"/>
    <w:rsid w:val="00E921FD"/>
    <w:rsid w:val="00E9704D"/>
    <w:rsid w:val="00E97FC4"/>
    <w:rsid w:val="00EA589C"/>
    <w:rsid w:val="00EC2D90"/>
    <w:rsid w:val="00EC6B36"/>
    <w:rsid w:val="00EE0305"/>
    <w:rsid w:val="00EE09EE"/>
    <w:rsid w:val="00EE4C75"/>
    <w:rsid w:val="00EF0F4A"/>
    <w:rsid w:val="00F00282"/>
    <w:rsid w:val="00F04EB2"/>
    <w:rsid w:val="00F06BF5"/>
    <w:rsid w:val="00F07A5B"/>
    <w:rsid w:val="00F1194F"/>
    <w:rsid w:val="00F16599"/>
    <w:rsid w:val="00F20C01"/>
    <w:rsid w:val="00F2259D"/>
    <w:rsid w:val="00F23050"/>
    <w:rsid w:val="00F236CE"/>
    <w:rsid w:val="00F4024A"/>
    <w:rsid w:val="00F61E0B"/>
    <w:rsid w:val="00F63C05"/>
    <w:rsid w:val="00F74850"/>
    <w:rsid w:val="00F86367"/>
    <w:rsid w:val="00F866F2"/>
    <w:rsid w:val="00F91E05"/>
    <w:rsid w:val="00F94855"/>
    <w:rsid w:val="00FA458C"/>
    <w:rsid w:val="00FB48F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unhideWhenUsed/>
    <w:rsid w:val="004F1033"/>
    <w:rPr>
      <w:sz w:val="20"/>
      <w:szCs w:val="20"/>
    </w:rPr>
  </w:style>
  <w:style w:type="character" w:customStyle="1" w:styleId="TestocommentoCarattere">
    <w:name w:val="Testo commento Carattere"/>
    <w:basedOn w:val="Carpredefinitoparagrafo"/>
    <w:link w:val="Testocommento"/>
    <w:uiPriority w:val="99"/>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Carpredefinitoparagrafo"/>
    <w:rsid w:val="004E1185"/>
  </w:style>
  <w:style w:type="character" w:customStyle="1" w:styleId="eop">
    <w:name w:val="eop"/>
    <w:basedOn w:val="Carpredefinitoparagrafo"/>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d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7018</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Stage Communication</cp:lastModifiedBy>
  <cp:revision>5</cp:revision>
  <cp:lastPrinted>2019-10-15T10:25:00Z</cp:lastPrinted>
  <dcterms:created xsi:type="dcterms:W3CDTF">2022-02-21T08:18:00Z</dcterms:created>
  <dcterms:modified xsi:type="dcterms:W3CDTF">2022-02-25T09:14:00Z</dcterms:modified>
</cp:coreProperties>
</file>